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CEB4C" w14:textId="77777777" w:rsidR="00C76120" w:rsidRPr="009B770E" w:rsidRDefault="00C76120" w:rsidP="398B6AF0">
      <w:pPr>
        <w:jc w:val="center"/>
        <w:rPr>
          <w:rFonts w:ascii="Verdana" w:hAnsi="Verdana" w:cs="Calibri"/>
          <w:color w:val="FF0000"/>
          <w:sz w:val="32"/>
          <w:szCs w:val="32"/>
          <w:lang w:val="en-GB"/>
        </w:rPr>
      </w:pPr>
      <w:r w:rsidRPr="009B770E">
        <w:rPr>
          <w:rFonts w:ascii="Verdana" w:hAnsi="Verdana" w:cs="Calibri"/>
          <w:b/>
          <w:bCs/>
          <w:color w:val="FF0000"/>
          <w:sz w:val="32"/>
          <w:szCs w:val="32"/>
          <w:lang w:val="en-GB"/>
        </w:rPr>
        <w:t xml:space="preserve">Training </w:t>
      </w:r>
      <w:r w:rsidRPr="009B770E">
        <w:rPr>
          <w:rFonts w:ascii="Verdana" w:hAnsi="Verdana" w:cs="Calibri"/>
          <w:color w:val="FF0000"/>
          <w:sz w:val="32"/>
          <w:szCs w:val="32"/>
          <w:lang w:val="en-GB"/>
        </w:rPr>
        <w:t xml:space="preserve"> Shared Decision Making</w:t>
      </w:r>
      <w:r w:rsidR="006F630A" w:rsidRPr="009B770E">
        <w:rPr>
          <w:rFonts w:ascii="Verdana" w:hAnsi="Verdana" w:cs="Calibri"/>
          <w:color w:val="FF0000"/>
          <w:sz w:val="32"/>
          <w:szCs w:val="32"/>
          <w:lang w:val="en-GB"/>
        </w:rPr>
        <w:t xml:space="preserve"> van één dagdeel</w:t>
      </w:r>
    </w:p>
    <w:p w14:paraId="54218F39" w14:textId="77777777" w:rsidR="00276699" w:rsidRPr="00276699" w:rsidRDefault="00276699" w:rsidP="398B6AF0">
      <w:pPr>
        <w:jc w:val="center"/>
        <w:rPr>
          <w:rFonts w:ascii="Verdana" w:hAnsi="Verdana"/>
          <w:color w:val="4F81BD" w:themeColor="accent1"/>
          <w:sz w:val="32"/>
          <w:szCs w:val="32"/>
          <w:lang w:val="en-GB"/>
        </w:rPr>
      </w:pPr>
    </w:p>
    <w:p w14:paraId="435BA165" w14:textId="77777777" w:rsidR="00C76120" w:rsidRDefault="00C76120" w:rsidP="00714107">
      <w:pPr>
        <w:rPr>
          <w:rFonts w:ascii="Verdana" w:hAnsi="Verdana" w:cs="Cambria"/>
          <w:color w:val="000000"/>
        </w:rPr>
      </w:pPr>
      <w:r w:rsidRPr="00276699">
        <w:rPr>
          <w:rFonts w:ascii="Verdana" w:hAnsi="Verdana" w:cs="Cambria"/>
          <w:color w:val="000000"/>
        </w:rPr>
        <w:t xml:space="preserve">Hoe voeren wij gesprekken met patiënten gericht op het delen van de besluitvorming over uit te </w:t>
      </w:r>
      <w:r w:rsidRPr="00276699">
        <w:rPr>
          <w:rFonts w:ascii="Verdana" w:hAnsi="Verdana" w:cs="Cambria"/>
        </w:rPr>
        <w:t xml:space="preserve">voeren diagnostiek en/of behandelopties volgens </w:t>
      </w:r>
      <w:r w:rsidRPr="00276699">
        <w:rPr>
          <w:rFonts w:ascii="Verdana" w:hAnsi="Verdana" w:cs="Cambria"/>
          <w:color w:val="000000"/>
        </w:rPr>
        <w:t xml:space="preserve">de driedeling Choice Talk, Option Talk en Decision Talk </w:t>
      </w:r>
    </w:p>
    <w:p w14:paraId="7737E8C0" w14:textId="77777777" w:rsidR="00276699" w:rsidRPr="00276699" w:rsidRDefault="00276699" w:rsidP="00714107">
      <w:pPr>
        <w:rPr>
          <w:rFonts w:ascii="Verdana" w:hAnsi="Verdana"/>
        </w:rPr>
      </w:pPr>
    </w:p>
    <w:p w14:paraId="2D4B70EA" w14:textId="77777777" w:rsidR="00C76120" w:rsidRDefault="00DF5AA2" w:rsidP="009B770E">
      <w:r>
        <w:rPr>
          <w:noProof/>
          <w:lang w:eastAsia="nl-NL"/>
        </w:rPr>
        <w:drawing>
          <wp:inline distT="0" distB="0" distL="0" distR="0" wp14:anchorId="6EC3CBE1" wp14:editId="30151DB4">
            <wp:extent cx="2562225" cy="2562225"/>
            <wp:effectExtent l="0" t="0" r="9525" b="952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14:paraId="36E8F42E" w14:textId="77777777" w:rsidR="00276699" w:rsidRDefault="00276699" w:rsidP="398B6AF0">
      <w:pPr>
        <w:jc w:val="center"/>
        <w:rPr>
          <w:rFonts w:cs="Calibri"/>
        </w:rPr>
      </w:pPr>
    </w:p>
    <w:p w14:paraId="423796F3" w14:textId="14FE26E9" w:rsidR="00C76120" w:rsidRPr="009B770E" w:rsidRDefault="00C76120" w:rsidP="00276699">
      <w:pPr>
        <w:rPr>
          <w:rFonts w:ascii="Verdana" w:hAnsi="Verdana"/>
        </w:rPr>
      </w:pPr>
      <w:r w:rsidRPr="009B770E">
        <w:rPr>
          <w:rFonts w:ascii="Verdana" w:hAnsi="Verdana" w:cs="Calibri"/>
          <w:b/>
          <w:color w:val="FF0000"/>
        </w:rPr>
        <w:t>Data:</w:t>
      </w:r>
      <w:r w:rsidRPr="009B770E">
        <w:rPr>
          <w:rFonts w:ascii="Verdana" w:hAnsi="Verdana" w:cs="Calibri"/>
          <w:color w:val="FF0000"/>
        </w:rPr>
        <w:t xml:space="preserve">  </w:t>
      </w:r>
      <w:r w:rsidR="009B770E">
        <w:rPr>
          <w:rFonts w:ascii="Verdana" w:hAnsi="Verdana" w:cs="Calibri"/>
        </w:rPr>
        <w:tab/>
      </w:r>
      <w:r w:rsidR="006F630A" w:rsidRPr="009B770E">
        <w:rPr>
          <w:rFonts w:ascii="Verdana" w:hAnsi="Verdana" w:cs="Calibri"/>
        </w:rPr>
        <w:t xml:space="preserve">dinsdag 6 september of </w:t>
      </w:r>
      <w:r w:rsidR="00A52CCF" w:rsidRPr="009B770E">
        <w:rPr>
          <w:rFonts w:ascii="Verdana" w:hAnsi="Verdana" w:cs="Calibri"/>
        </w:rPr>
        <w:t xml:space="preserve">donderdag 8 september </w:t>
      </w:r>
      <w:r w:rsidRPr="009B770E">
        <w:rPr>
          <w:rFonts w:ascii="Verdana" w:hAnsi="Verdana" w:cs="Calibri"/>
        </w:rPr>
        <w:t>2016</w:t>
      </w:r>
    </w:p>
    <w:p w14:paraId="69A6CF3A" w14:textId="0396FC82" w:rsidR="00C76120" w:rsidRPr="009B770E" w:rsidRDefault="00C76120" w:rsidP="00276699">
      <w:pPr>
        <w:rPr>
          <w:rFonts w:ascii="Verdana" w:hAnsi="Verdana"/>
        </w:rPr>
      </w:pPr>
      <w:r w:rsidRPr="009B770E">
        <w:rPr>
          <w:rFonts w:ascii="Verdana" w:hAnsi="Verdana" w:cs="Calibri"/>
          <w:b/>
          <w:color w:val="FF0000"/>
        </w:rPr>
        <w:t>Tijd:</w:t>
      </w:r>
      <w:r w:rsidRPr="009B770E">
        <w:rPr>
          <w:rFonts w:ascii="Verdana" w:hAnsi="Verdana" w:cs="Calibri"/>
          <w:color w:val="FF0000"/>
        </w:rPr>
        <w:t xml:space="preserve"> </w:t>
      </w:r>
      <w:r w:rsidR="009B770E">
        <w:rPr>
          <w:rFonts w:ascii="Verdana" w:hAnsi="Verdana" w:cs="Calibri"/>
        </w:rPr>
        <w:tab/>
      </w:r>
      <w:r w:rsidR="009B770E">
        <w:rPr>
          <w:rFonts w:ascii="Verdana" w:hAnsi="Verdana" w:cs="Calibri"/>
        </w:rPr>
        <w:tab/>
      </w:r>
      <w:r w:rsidRPr="009B770E">
        <w:rPr>
          <w:rFonts w:ascii="Verdana" w:hAnsi="Verdana" w:cs="Calibri"/>
        </w:rPr>
        <w:t xml:space="preserve">17.30 - 21.30 uur </w:t>
      </w:r>
    </w:p>
    <w:p w14:paraId="3F68D3F0" w14:textId="7302C077" w:rsidR="00C76120" w:rsidRPr="009B770E" w:rsidRDefault="00C76120" w:rsidP="00276699">
      <w:pPr>
        <w:rPr>
          <w:rFonts w:ascii="Verdana" w:hAnsi="Verdana"/>
        </w:rPr>
      </w:pPr>
      <w:r w:rsidRPr="009B770E">
        <w:rPr>
          <w:rFonts w:ascii="Verdana" w:hAnsi="Verdana" w:cs="Calibri"/>
          <w:b/>
          <w:color w:val="FF0000"/>
        </w:rPr>
        <w:t>Trainers:</w:t>
      </w:r>
      <w:r w:rsidRPr="009B770E">
        <w:rPr>
          <w:rFonts w:ascii="Verdana" w:hAnsi="Verdana" w:cs="Calibri"/>
          <w:color w:val="FF0000"/>
        </w:rPr>
        <w:t xml:space="preserve"> </w:t>
      </w:r>
      <w:r w:rsidR="009B770E">
        <w:rPr>
          <w:rFonts w:ascii="Verdana" w:hAnsi="Verdana" w:cs="Calibri"/>
        </w:rPr>
        <w:tab/>
      </w:r>
      <w:r w:rsidRPr="009B770E">
        <w:rPr>
          <w:rFonts w:ascii="Verdana" w:hAnsi="Verdana" w:cs="Calibri"/>
        </w:rPr>
        <w:t>prof.</w:t>
      </w:r>
      <w:r w:rsidR="009B770E">
        <w:rPr>
          <w:rFonts w:ascii="Verdana" w:hAnsi="Verdana" w:cs="Calibri"/>
        </w:rPr>
        <w:t xml:space="preserve"> </w:t>
      </w:r>
      <w:r w:rsidRPr="009B770E">
        <w:rPr>
          <w:rFonts w:ascii="Verdana" w:hAnsi="Verdana" w:cs="Calibri"/>
        </w:rPr>
        <w:t>dr. Guus Schrijvers, drs.  Riet ten Hoeve</w:t>
      </w:r>
      <w:r w:rsidR="00A52CCF" w:rsidRPr="009B770E">
        <w:rPr>
          <w:rFonts w:ascii="Verdana" w:hAnsi="Verdana" w:cs="Calibri"/>
        </w:rPr>
        <w:t>,</w:t>
      </w:r>
      <w:r w:rsidR="009B770E">
        <w:rPr>
          <w:rFonts w:ascii="Verdana" w:hAnsi="Verdana" w:cs="Calibri"/>
        </w:rPr>
        <w:t xml:space="preserve"> </w:t>
      </w:r>
      <w:r w:rsidRPr="009B770E">
        <w:rPr>
          <w:rFonts w:ascii="Verdana" w:hAnsi="Verdana" w:cs="Calibri"/>
        </w:rPr>
        <w:t xml:space="preserve">voormalig huisarts en  </w:t>
      </w:r>
      <w:r w:rsidR="009B770E">
        <w:rPr>
          <w:rFonts w:ascii="Verdana" w:hAnsi="Verdana" w:cs="Calibri"/>
        </w:rPr>
        <w:tab/>
      </w:r>
      <w:r w:rsidR="009B770E">
        <w:rPr>
          <w:rFonts w:ascii="Verdana" w:hAnsi="Verdana" w:cs="Calibri"/>
        </w:rPr>
        <w:tab/>
      </w:r>
      <w:r w:rsidR="009B770E">
        <w:rPr>
          <w:rFonts w:ascii="Verdana" w:hAnsi="Verdana" w:cs="Calibri"/>
        </w:rPr>
        <w:tab/>
      </w:r>
      <w:r w:rsidRPr="009B770E">
        <w:rPr>
          <w:rFonts w:ascii="Verdana" w:hAnsi="Verdana" w:cs="Calibri"/>
        </w:rPr>
        <w:t>drs. Harriët</w:t>
      </w:r>
      <w:r w:rsidR="009B770E">
        <w:rPr>
          <w:rFonts w:ascii="Verdana" w:hAnsi="Verdana" w:cs="Calibri"/>
        </w:rPr>
        <w:t xml:space="preserve"> </w:t>
      </w:r>
      <w:r w:rsidRPr="009B770E">
        <w:rPr>
          <w:rFonts w:ascii="Verdana" w:hAnsi="Verdana" w:cs="Calibri"/>
        </w:rPr>
        <w:t xml:space="preserve">Hollander, sociale wetenschapper </w:t>
      </w:r>
    </w:p>
    <w:p w14:paraId="33977F4C" w14:textId="797D9EDF" w:rsidR="00C76120" w:rsidRPr="009B770E" w:rsidRDefault="00C76120" w:rsidP="00276699">
      <w:pPr>
        <w:rPr>
          <w:rFonts w:ascii="Verdana" w:hAnsi="Verdana"/>
          <w:color w:val="339966"/>
        </w:rPr>
      </w:pPr>
      <w:r w:rsidRPr="009B770E">
        <w:rPr>
          <w:rFonts w:ascii="Verdana" w:hAnsi="Verdana" w:cs="Calibri"/>
          <w:b/>
          <w:color w:val="FF0000"/>
        </w:rPr>
        <w:t>Logistieke organisatie:</w:t>
      </w:r>
      <w:r w:rsidRPr="009B770E">
        <w:rPr>
          <w:rFonts w:ascii="Verdana" w:hAnsi="Verdana" w:cs="Calibri"/>
          <w:color w:val="FF0000"/>
        </w:rPr>
        <w:t xml:space="preserve"> </w:t>
      </w:r>
      <w:r w:rsidRPr="009B770E">
        <w:rPr>
          <w:rFonts w:ascii="Verdana" w:hAnsi="Verdana" w:cs="Calibri"/>
        </w:rPr>
        <w:t>Fokje de Vries</w:t>
      </w:r>
    </w:p>
    <w:p w14:paraId="55FB49AB" w14:textId="6344C1DA" w:rsidR="00C76120" w:rsidRPr="009B770E" w:rsidRDefault="00C76120" w:rsidP="00276699">
      <w:pPr>
        <w:rPr>
          <w:rFonts w:ascii="Verdana" w:hAnsi="Verdana"/>
        </w:rPr>
      </w:pPr>
      <w:r w:rsidRPr="009B770E">
        <w:rPr>
          <w:rFonts w:ascii="Verdana" w:hAnsi="Verdana" w:cs="Calibri"/>
          <w:b/>
          <w:color w:val="FF0000"/>
        </w:rPr>
        <w:t>Locatie:</w:t>
      </w:r>
      <w:r w:rsidR="009B770E">
        <w:rPr>
          <w:rFonts w:ascii="Verdana" w:hAnsi="Verdana" w:cs="Calibri"/>
        </w:rPr>
        <w:t xml:space="preserve"> </w:t>
      </w:r>
      <w:r w:rsidRPr="009B770E">
        <w:rPr>
          <w:rFonts w:ascii="Verdana" w:hAnsi="Verdana" w:cs="Calibri"/>
        </w:rPr>
        <w:t xml:space="preserve">Zorgbelang Fryslân, Thialfweg 43,  8441 PW  Heerenveen </w:t>
      </w:r>
    </w:p>
    <w:p w14:paraId="244614C4" w14:textId="77777777" w:rsidR="00C76120" w:rsidRDefault="00C76120" w:rsidP="398B6AF0">
      <w:r w:rsidRPr="398B6AF0">
        <w:rPr>
          <w:rFonts w:ascii="Cambria" w:hAnsi="Cambria" w:cs="Cambria"/>
          <w:color w:val="000000"/>
        </w:rPr>
        <w:t xml:space="preserve"> </w:t>
      </w:r>
    </w:p>
    <w:tbl>
      <w:tblPr>
        <w:tblW w:w="94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59"/>
        <w:gridCol w:w="4206"/>
      </w:tblGrid>
      <w:tr w:rsidR="00C76120" w:rsidRPr="00306232" w14:paraId="6DCFCE2C" w14:textId="77777777" w:rsidTr="00306232">
        <w:tc>
          <w:tcPr>
            <w:tcW w:w="5775" w:type="dxa"/>
          </w:tcPr>
          <w:p w14:paraId="2F976F68" w14:textId="77777777" w:rsidR="00C76120" w:rsidRPr="009B770E" w:rsidRDefault="00C76120" w:rsidP="00306232">
            <w:pPr>
              <w:spacing w:after="0" w:line="240" w:lineRule="auto"/>
              <w:rPr>
                <w:rFonts w:ascii="Verdana" w:hAnsi="Verdana"/>
                <w:sz w:val="20"/>
                <w:szCs w:val="20"/>
              </w:rPr>
            </w:pPr>
            <w:r w:rsidRPr="009B770E">
              <w:rPr>
                <w:rFonts w:ascii="Verdana" w:hAnsi="Verdana" w:cs="Calibri"/>
                <w:b/>
                <w:bCs/>
                <w:i/>
                <w:iCs/>
                <w:color w:val="000000"/>
                <w:sz w:val="20"/>
                <w:szCs w:val="20"/>
              </w:rPr>
              <w:t xml:space="preserve">Contactgegevens:                                                                                                 </w:t>
            </w:r>
          </w:p>
          <w:p w14:paraId="5F99B834" w14:textId="77777777" w:rsidR="00C76120" w:rsidRPr="009B770E" w:rsidRDefault="00C76120" w:rsidP="00306232">
            <w:pPr>
              <w:spacing w:after="0" w:line="240" w:lineRule="auto"/>
              <w:rPr>
                <w:rFonts w:ascii="Verdana" w:hAnsi="Verdana"/>
                <w:sz w:val="20"/>
                <w:szCs w:val="20"/>
              </w:rPr>
            </w:pPr>
            <w:r w:rsidRPr="009B770E">
              <w:rPr>
                <w:rFonts w:ascii="Verdana" w:hAnsi="Verdana" w:cs="Calibri"/>
                <w:b/>
                <w:bCs/>
                <w:i/>
                <w:iCs/>
                <w:color w:val="000000"/>
                <w:sz w:val="20"/>
                <w:szCs w:val="20"/>
              </w:rPr>
              <w:t xml:space="preserve">Zorgbelang Fryslân </w:t>
            </w:r>
          </w:p>
          <w:p w14:paraId="273C9169" w14:textId="77777777" w:rsidR="00C76120" w:rsidRPr="009B770E" w:rsidRDefault="00C76120" w:rsidP="00306232">
            <w:pPr>
              <w:spacing w:after="0" w:line="240" w:lineRule="auto"/>
              <w:rPr>
                <w:rFonts w:ascii="Verdana" w:hAnsi="Verdana"/>
                <w:sz w:val="20"/>
                <w:szCs w:val="20"/>
              </w:rPr>
            </w:pPr>
            <w:r w:rsidRPr="009B770E">
              <w:rPr>
                <w:rFonts w:ascii="Verdana" w:hAnsi="Verdana" w:cs="Calibri"/>
                <w:b/>
                <w:bCs/>
                <w:i/>
                <w:iCs/>
                <w:color w:val="000000"/>
                <w:sz w:val="20"/>
                <w:szCs w:val="20"/>
              </w:rPr>
              <w:t xml:space="preserve">Thialfweg 43 </w:t>
            </w:r>
          </w:p>
          <w:p w14:paraId="59A33FE9" w14:textId="77777777" w:rsidR="00C76120" w:rsidRPr="009B770E" w:rsidRDefault="00C76120" w:rsidP="00306232">
            <w:pPr>
              <w:spacing w:after="0" w:line="240" w:lineRule="auto"/>
              <w:rPr>
                <w:rFonts w:ascii="Verdana" w:hAnsi="Verdana"/>
                <w:sz w:val="20"/>
                <w:szCs w:val="20"/>
              </w:rPr>
            </w:pPr>
            <w:r w:rsidRPr="009B770E">
              <w:rPr>
                <w:rFonts w:ascii="Verdana" w:hAnsi="Verdana" w:cs="Calibri"/>
                <w:b/>
                <w:bCs/>
                <w:i/>
                <w:iCs/>
                <w:color w:val="000000"/>
                <w:sz w:val="20"/>
                <w:szCs w:val="20"/>
              </w:rPr>
              <w:t xml:space="preserve">8441 PW Heerenveen </w:t>
            </w:r>
          </w:p>
          <w:p w14:paraId="66D7B485" w14:textId="77777777" w:rsidR="00C76120" w:rsidRPr="009B770E" w:rsidRDefault="00C76120" w:rsidP="00306232">
            <w:pPr>
              <w:spacing w:after="0" w:line="240" w:lineRule="auto"/>
              <w:rPr>
                <w:rFonts w:ascii="Verdana" w:hAnsi="Verdana"/>
                <w:sz w:val="20"/>
                <w:szCs w:val="20"/>
                <w:lang w:val="fr-FR"/>
              </w:rPr>
            </w:pPr>
            <w:r w:rsidRPr="009B770E">
              <w:rPr>
                <w:rFonts w:ascii="Verdana" w:hAnsi="Verdana" w:cs="Calibri"/>
                <w:b/>
                <w:bCs/>
                <w:i/>
                <w:iCs/>
                <w:color w:val="000000"/>
                <w:sz w:val="20"/>
                <w:szCs w:val="20"/>
                <w:lang w:val="fr-FR"/>
              </w:rPr>
              <w:t xml:space="preserve">Tel. 085 - 4832433 </w:t>
            </w:r>
          </w:p>
          <w:p w14:paraId="7C353B36" w14:textId="77777777" w:rsidR="00C76120" w:rsidRPr="009B770E" w:rsidRDefault="00C76120" w:rsidP="00306232">
            <w:pPr>
              <w:spacing w:after="0" w:line="240" w:lineRule="auto"/>
              <w:rPr>
                <w:rFonts w:ascii="Verdana" w:hAnsi="Verdana"/>
                <w:sz w:val="20"/>
                <w:szCs w:val="20"/>
                <w:lang w:val="fr-FR"/>
              </w:rPr>
            </w:pPr>
            <w:r w:rsidRPr="009B770E">
              <w:rPr>
                <w:rFonts w:ascii="Verdana" w:hAnsi="Verdana" w:cs="Calibri"/>
                <w:b/>
                <w:bCs/>
                <w:i/>
                <w:iCs/>
                <w:color w:val="000000"/>
                <w:sz w:val="20"/>
                <w:szCs w:val="20"/>
                <w:lang w:val="fr-FR"/>
              </w:rPr>
              <w:t xml:space="preserve">Email: </w:t>
            </w:r>
            <w:r w:rsidRPr="009B770E">
              <w:rPr>
                <w:rFonts w:ascii="Verdana" w:hAnsi="Verdana" w:cs="Calibri"/>
                <w:b/>
                <w:bCs/>
                <w:i/>
                <w:iCs/>
                <w:color w:val="000000"/>
                <w:sz w:val="20"/>
                <w:szCs w:val="20"/>
                <w:u w:val="single"/>
                <w:lang w:val="fr-FR"/>
              </w:rPr>
              <w:t>secretariaat</w:t>
            </w:r>
            <w:hyperlink r:id="rId9">
              <w:r w:rsidRPr="009B770E">
                <w:rPr>
                  <w:rStyle w:val="Hyperlink"/>
                  <w:rFonts w:ascii="Verdana" w:hAnsi="Verdana" w:cs="Calibri"/>
                  <w:b/>
                  <w:bCs/>
                  <w:i/>
                  <w:iCs/>
                  <w:color w:val="000000"/>
                  <w:sz w:val="20"/>
                  <w:szCs w:val="20"/>
                  <w:lang w:val="fr-FR"/>
                </w:rPr>
                <w:t>@zorgbelang-fryslan.nl</w:t>
              </w:r>
            </w:hyperlink>
            <w:r w:rsidRPr="009B770E">
              <w:rPr>
                <w:rFonts w:ascii="Verdana" w:hAnsi="Verdana" w:cs="Calibri"/>
                <w:b/>
                <w:bCs/>
                <w:i/>
                <w:iCs/>
                <w:color w:val="000000"/>
                <w:sz w:val="20"/>
                <w:szCs w:val="20"/>
                <w:lang w:val="fr-FR"/>
              </w:rPr>
              <w:t xml:space="preserve"> </w:t>
            </w:r>
          </w:p>
          <w:p w14:paraId="212D9236" w14:textId="77777777" w:rsidR="00C76120" w:rsidRPr="009B770E" w:rsidRDefault="001237C9" w:rsidP="00306232">
            <w:pPr>
              <w:spacing w:after="0" w:line="240" w:lineRule="auto"/>
              <w:rPr>
                <w:rFonts w:ascii="Verdana" w:hAnsi="Verdana"/>
                <w:sz w:val="20"/>
                <w:szCs w:val="20"/>
              </w:rPr>
            </w:pPr>
            <w:r w:rsidRPr="009B770E">
              <w:rPr>
                <w:rFonts w:ascii="Verdana" w:hAnsi="Verdana"/>
                <w:sz w:val="20"/>
                <w:szCs w:val="20"/>
              </w:rPr>
              <w:fldChar w:fldCharType="begin"/>
            </w:r>
            <w:r w:rsidRPr="009B770E">
              <w:rPr>
                <w:rFonts w:ascii="Verdana" w:hAnsi="Verdana"/>
                <w:sz w:val="20"/>
                <w:szCs w:val="20"/>
              </w:rPr>
              <w:instrText xml:space="preserve"> HYPERLINK \h </w:instrText>
            </w:r>
            <w:r w:rsidRPr="009B770E">
              <w:rPr>
                <w:rFonts w:ascii="Verdana" w:hAnsi="Verdana"/>
                <w:sz w:val="20"/>
                <w:szCs w:val="20"/>
              </w:rPr>
              <w:fldChar w:fldCharType="separate"/>
            </w:r>
            <w:r w:rsidR="00C76120" w:rsidRPr="009B770E">
              <w:rPr>
                <w:rFonts w:ascii="Verdana" w:hAnsi="Verdana"/>
                <w:b/>
                <w:bCs/>
                <w:sz w:val="20"/>
                <w:szCs w:val="20"/>
                <w:lang w:val="fr-FR"/>
              </w:rPr>
              <w:t xml:space="preserve">Fout! </w:t>
            </w:r>
            <w:r w:rsidR="00C76120" w:rsidRPr="009B770E">
              <w:rPr>
                <w:rFonts w:ascii="Verdana" w:hAnsi="Verdana"/>
                <w:b/>
                <w:bCs/>
                <w:sz w:val="20"/>
                <w:szCs w:val="20"/>
              </w:rPr>
              <w:t>De hyperlinkverwijzing is ongeldig.</w:t>
            </w:r>
            <w:r w:rsidRPr="009B770E">
              <w:rPr>
                <w:rFonts w:ascii="Verdana" w:hAnsi="Verdana"/>
                <w:b/>
                <w:bCs/>
                <w:sz w:val="20"/>
                <w:szCs w:val="20"/>
              </w:rPr>
              <w:fldChar w:fldCharType="end"/>
            </w:r>
          </w:p>
          <w:p w14:paraId="6C4EE460" w14:textId="77777777" w:rsidR="00C76120" w:rsidRPr="009B770E" w:rsidRDefault="00C76120" w:rsidP="00306232">
            <w:pPr>
              <w:spacing w:after="0" w:line="240" w:lineRule="auto"/>
              <w:rPr>
                <w:rFonts w:ascii="Verdana" w:hAnsi="Verdana"/>
                <w:sz w:val="20"/>
                <w:szCs w:val="20"/>
              </w:rPr>
            </w:pPr>
            <w:r w:rsidRPr="009B770E">
              <w:rPr>
                <w:rFonts w:ascii="Verdana" w:hAnsi="Verdana" w:cs="Cambria"/>
                <w:b/>
                <w:bCs/>
                <w:i/>
                <w:iCs/>
                <w:color w:val="000000"/>
                <w:sz w:val="20"/>
                <w:szCs w:val="20"/>
              </w:rPr>
              <w:t xml:space="preserve"> </w:t>
            </w:r>
          </w:p>
        </w:tc>
        <w:tc>
          <w:tcPr>
            <w:tcW w:w="3690" w:type="dxa"/>
          </w:tcPr>
          <w:p w14:paraId="299C3103" w14:textId="77777777" w:rsidR="00C76120" w:rsidRPr="00306232" w:rsidRDefault="00C76120" w:rsidP="00306232">
            <w:pPr>
              <w:spacing w:after="0" w:line="240" w:lineRule="auto"/>
            </w:pPr>
            <w:r w:rsidRPr="00306232">
              <w:br/>
            </w:r>
          </w:p>
          <w:p w14:paraId="6810F690" w14:textId="77777777" w:rsidR="00C76120" w:rsidRPr="00306232" w:rsidRDefault="00DF5AA2" w:rsidP="00306232">
            <w:pPr>
              <w:spacing w:after="0" w:line="240" w:lineRule="auto"/>
            </w:pPr>
            <w:r>
              <w:rPr>
                <w:noProof/>
                <w:lang w:eastAsia="nl-NL"/>
              </w:rPr>
              <w:drawing>
                <wp:inline distT="0" distB="0" distL="0" distR="0" wp14:anchorId="60A5730F" wp14:editId="463BF4E5">
                  <wp:extent cx="2533650"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028700"/>
                          </a:xfrm>
                          <a:prstGeom prst="rect">
                            <a:avLst/>
                          </a:prstGeom>
                          <a:noFill/>
                          <a:ln>
                            <a:noFill/>
                          </a:ln>
                        </pic:spPr>
                      </pic:pic>
                    </a:graphicData>
                  </a:graphic>
                </wp:inline>
              </w:drawing>
            </w:r>
            <w:r w:rsidR="00C76120" w:rsidRPr="00306232">
              <w:rPr>
                <w:rFonts w:ascii="Cambria" w:hAnsi="Cambria" w:cs="Cambria"/>
                <w:b/>
                <w:bCs/>
                <w:color w:val="000000"/>
              </w:rPr>
              <w:t xml:space="preserve"> </w:t>
            </w:r>
          </w:p>
        </w:tc>
      </w:tr>
    </w:tbl>
    <w:p w14:paraId="58256259" w14:textId="77777777" w:rsidR="00C76120" w:rsidRDefault="00C76120" w:rsidP="1B90665D">
      <w:r>
        <w:br w:type="page"/>
      </w:r>
    </w:p>
    <w:p w14:paraId="6111C398" w14:textId="061FCDB1" w:rsidR="00C76120" w:rsidRPr="009B770E" w:rsidRDefault="00C76120" w:rsidP="398B6AF0">
      <w:pPr>
        <w:rPr>
          <w:rFonts w:ascii="Verdana" w:hAnsi="Verdana"/>
          <w:b/>
          <w:color w:val="FF0000"/>
          <w:sz w:val="28"/>
          <w:szCs w:val="28"/>
        </w:rPr>
      </w:pPr>
      <w:r w:rsidRPr="009B770E">
        <w:rPr>
          <w:rFonts w:ascii="Verdana" w:hAnsi="Verdana" w:cs="Calibri"/>
          <w:b/>
          <w:bCs/>
          <w:color w:val="FF0000"/>
          <w:sz w:val="28"/>
          <w:szCs w:val="28"/>
        </w:rPr>
        <w:lastRenderedPageBreak/>
        <w:t>1. Inleiding</w:t>
      </w:r>
      <w:r w:rsidRPr="009B770E">
        <w:rPr>
          <w:rFonts w:ascii="Verdana" w:hAnsi="Verdana" w:cs="Calibri"/>
          <w:b/>
          <w:color w:val="FF0000"/>
          <w:sz w:val="28"/>
          <w:szCs w:val="28"/>
        </w:rPr>
        <w:t xml:space="preserve"> </w:t>
      </w:r>
    </w:p>
    <w:p w14:paraId="01897584" w14:textId="75F2F1C3" w:rsidR="00C76120" w:rsidRPr="009B770E" w:rsidRDefault="00C76120" w:rsidP="398B6AF0">
      <w:pPr>
        <w:rPr>
          <w:rFonts w:ascii="Verdana" w:hAnsi="Verdana" w:cs="Cambria"/>
          <w:color w:val="000000"/>
        </w:rPr>
      </w:pPr>
      <w:r w:rsidRPr="009B770E">
        <w:rPr>
          <w:rFonts w:ascii="Verdana" w:hAnsi="Verdana" w:cs="Cambria"/>
          <w:color w:val="000000"/>
        </w:rPr>
        <w:t xml:space="preserve">In het recente KNMG-advies Niet Alles Wat Kan Hoeft: passende zorg in de laatste levensfase is beschreven dat mensen in de laatste periode van hun leven passende zorg behoren te  krijgen, dat wil zeggen zorg die past bij hun wensen. De opdracht van de commissie aan zorgverleners dat zij zich op de patiënt moeten richten en niet zozeer op de ziekte, sluit aan bij de boodschap van Minister Schippers dat de positie van patiënten moet worden versterkt.  Dit betekent concreet dat zorgverleners beter moeten doorvragen en naar de patiënt moeten luisteren, en dat patiënten nadenken over perspectieven en mogelijkheden, vertellen wat wensen en verwachtingen zijn, en doorvragen over voor- en nadelen van behandelkeuzes. Dit moet leiden tot passende zorg. Een manier om zorgverleners en patiënten te faciliteren bij deze opdracht is </w:t>
      </w:r>
      <w:r w:rsidRPr="009B770E">
        <w:rPr>
          <w:rFonts w:ascii="Verdana" w:hAnsi="Verdana" w:cs="Cambria"/>
          <w:i/>
          <w:iCs/>
          <w:color w:val="000000"/>
        </w:rPr>
        <w:t>shared decision making</w:t>
      </w:r>
      <w:r w:rsidRPr="009B770E">
        <w:rPr>
          <w:rFonts w:ascii="Verdana" w:hAnsi="Verdana" w:cs="Cambria"/>
          <w:color w:val="000000"/>
        </w:rPr>
        <w:t xml:space="preserve"> (SDM) ofwel gedeelde besluitvorming. Om aan te tonen dat SDM inderdaad werkt is patiëntenorganisatie Zorgbelang Fryslân een experiment gestart met oncologen, cardiologen en geriaters van vier Friese ziekenhuizen: Medisch Centrum Leeuwarde</w:t>
      </w:r>
      <w:r w:rsidR="009B770E">
        <w:rPr>
          <w:rFonts w:ascii="Verdana" w:hAnsi="Verdana" w:cs="Cambria"/>
          <w:color w:val="000000"/>
        </w:rPr>
        <w:t xml:space="preserve">n, Antonius ziekenhuis Sneek, </w:t>
      </w:r>
      <w:r w:rsidRPr="009B770E">
        <w:rPr>
          <w:rFonts w:ascii="Verdana" w:hAnsi="Verdana" w:cs="Cambria"/>
          <w:color w:val="000000"/>
        </w:rPr>
        <w:t xml:space="preserve">Tjongerschans Heerenveen en Sionsberg </w:t>
      </w:r>
      <w:smartTag w:uri="urn:schemas-microsoft-com:office:smarttags" w:element="metricconverter">
        <w:smartTagPr>
          <w:attr w:name="ProductID" w:val="2.0 in"/>
        </w:smartTagPr>
        <w:r w:rsidRPr="009B770E">
          <w:rPr>
            <w:rFonts w:ascii="Verdana" w:hAnsi="Verdana" w:cs="Cambria"/>
            <w:color w:val="000000"/>
          </w:rPr>
          <w:t>2.0 in</w:t>
        </w:r>
      </w:smartTag>
      <w:r w:rsidRPr="009B770E">
        <w:rPr>
          <w:rFonts w:ascii="Verdana" w:hAnsi="Verdana" w:cs="Cambria"/>
          <w:color w:val="000000"/>
        </w:rPr>
        <w:t xml:space="preserve"> Dokkum. Het experiment heeft als naam </w:t>
      </w:r>
      <w:r w:rsidRPr="009B770E">
        <w:rPr>
          <w:rFonts w:ascii="Verdana" w:hAnsi="Verdana" w:cs="Cambria"/>
          <w:i/>
          <w:iCs/>
          <w:color w:val="000000"/>
        </w:rPr>
        <w:t xml:space="preserve">Samen Beslissen in Fryslân. </w:t>
      </w:r>
      <w:r w:rsidRPr="009B770E">
        <w:rPr>
          <w:rFonts w:ascii="Verdana" w:hAnsi="Verdana" w:cs="Cambria"/>
          <w:color w:val="000000"/>
        </w:rPr>
        <w:t xml:space="preserve">Het betreft de besluitvorming waarbij specialisten dilemma’s ondervinden over de beste behandelkeuze. Dit betreft patiënten met de volgende diagnosen: </w:t>
      </w:r>
    </w:p>
    <w:p w14:paraId="116DED85" w14:textId="0431C0A7" w:rsidR="00C76120" w:rsidRPr="009B770E" w:rsidRDefault="00C76120" w:rsidP="0021481B">
      <w:pPr>
        <w:rPr>
          <w:rFonts w:ascii="Verdana" w:hAnsi="Verdana"/>
        </w:rPr>
      </w:pPr>
      <w:r w:rsidRPr="009B770E">
        <w:rPr>
          <w:rFonts w:ascii="Verdana" w:hAnsi="Verdana"/>
        </w:rPr>
        <w:t>•</w:t>
      </w:r>
      <w:r w:rsidRPr="009B770E">
        <w:rPr>
          <w:rFonts w:ascii="Verdana" w:hAnsi="Verdana"/>
        </w:rPr>
        <w:tab/>
        <w:t xml:space="preserve">patiënten met borstkanker en metastasen met een geringe kans op succes </w:t>
      </w:r>
      <w:r w:rsidR="009B770E">
        <w:rPr>
          <w:rFonts w:ascii="Verdana" w:hAnsi="Verdana"/>
        </w:rPr>
        <w:tab/>
      </w:r>
      <w:r w:rsidRPr="009B770E">
        <w:rPr>
          <w:rFonts w:ascii="Verdana" w:hAnsi="Verdana"/>
        </w:rPr>
        <w:t xml:space="preserve">bij verdere behandeling  </w:t>
      </w:r>
    </w:p>
    <w:p w14:paraId="413DD35F" w14:textId="03B86F0F" w:rsidR="00C76120" w:rsidRPr="009B770E" w:rsidRDefault="00C76120" w:rsidP="0021481B">
      <w:pPr>
        <w:rPr>
          <w:rFonts w:ascii="Verdana" w:hAnsi="Verdana"/>
        </w:rPr>
      </w:pPr>
      <w:r w:rsidRPr="009B770E">
        <w:rPr>
          <w:rFonts w:ascii="Verdana" w:hAnsi="Verdana"/>
        </w:rPr>
        <w:t>•</w:t>
      </w:r>
      <w:r w:rsidRPr="009B770E">
        <w:rPr>
          <w:rFonts w:ascii="Verdana" w:hAnsi="Verdana"/>
        </w:rPr>
        <w:tab/>
        <w:t xml:space="preserve">patiënten met ovariumcarcinoom met een geringe kans op succes bij verdere </w:t>
      </w:r>
      <w:r w:rsidR="009B770E">
        <w:rPr>
          <w:rFonts w:ascii="Verdana" w:hAnsi="Verdana"/>
        </w:rPr>
        <w:tab/>
      </w:r>
      <w:r w:rsidRPr="009B770E">
        <w:rPr>
          <w:rFonts w:ascii="Verdana" w:hAnsi="Verdana"/>
        </w:rPr>
        <w:t xml:space="preserve">behandeling  </w:t>
      </w:r>
    </w:p>
    <w:p w14:paraId="7BE2B07F" w14:textId="55894241" w:rsidR="00C76120" w:rsidRPr="009B770E" w:rsidRDefault="00C76120" w:rsidP="0021481B">
      <w:pPr>
        <w:rPr>
          <w:rFonts w:ascii="Verdana" w:hAnsi="Verdana"/>
        </w:rPr>
      </w:pPr>
      <w:r w:rsidRPr="009B770E">
        <w:rPr>
          <w:rFonts w:ascii="Verdana" w:hAnsi="Verdana"/>
        </w:rPr>
        <w:t>•</w:t>
      </w:r>
      <w:r w:rsidRPr="009B770E">
        <w:rPr>
          <w:rFonts w:ascii="Verdana" w:hAnsi="Verdana"/>
        </w:rPr>
        <w:tab/>
        <w:t xml:space="preserve">patiënten met pancreascarcinoom en metastasen met een geringe kans op </w:t>
      </w:r>
      <w:r w:rsidR="009B770E">
        <w:rPr>
          <w:rFonts w:ascii="Verdana" w:hAnsi="Verdana"/>
        </w:rPr>
        <w:tab/>
      </w:r>
      <w:r w:rsidRPr="009B770E">
        <w:rPr>
          <w:rFonts w:ascii="Verdana" w:hAnsi="Verdana"/>
        </w:rPr>
        <w:t xml:space="preserve">succes bij verdere behandeling  </w:t>
      </w:r>
    </w:p>
    <w:p w14:paraId="4299FD82" w14:textId="0DBF8D1C" w:rsidR="00C76120" w:rsidRPr="009B770E" w:rsidRDefault="00C76120" w:rsidP="0021481B">
      <w:pPr>
        <w:rPr>
          <w:rFonts w:ascii="Verdana" w:hAnsi="Verdana"/>
        </w:rPr>
      </w:pPr>
      <w:r w:rsidRPr="009B770E">
        <w:rPr>
          <w:rFonts w:ascii="Verdana" w:hAnsi="Verdana"/>
        </w:rPr>
        <w:t>•</w:t>
      </w:r>
      <w:r w:rsidRPr="009B770E">
        <w:rPr>
          <w:rFonts w:ascii="Verdana" w:hAnsi="Verdana"/>
        </w:rPr>
        <w:tab/>
        <w:t xml:space="preserve">patiënten boven de 75 jaar die in aanmerking komen voor plaatsing  of </w:t>
      </w:r>
      <w:r w:rsidR="009B770E">
        <w:rPr>
          <w:rFonts w:ascii="Verdana" w:hAnsi="Verdana"/>
        </w:rPr>
        <w:tab/>
      </w:r>
      <w:r w:rsidRPr="009B770E">
        <w:rPr>
          <w:rFonts w:ascii="Verdana" w:hAnsi="Verdana"/>
        </w:rPr>
        <w:t xml:space="preserve">vervanging van een ICD  </w:t>
      </w:r>
    </w:p>
    <w:p w14:paraId="289F4A5B" w14:textId="08952851" w:rsidR="00C76120" w:rsidRPr="009B770E" w:rsidRDefault="00C76120" w:rsidP="0021481B">
      <w:pPr>
        <w:rPr>
          <w:rFonts w:ascii="Verdana" w:hAnsi="Verdana"/>
        </w:rPr>
      </w:pPr>
      <w:r w:rsidRPr="009B770E">
        <w:rPr>
          <w:rFonts w:ascii="Verdana" w:hAnsi="Verdana"/>
        </w:rPr>
        <w:t>•</w:t>
      </w:r>
      <w:r w:rsidRPr="009B770E">
        <w:rPr>
          <w:rFonts w:ascii="Verdana" w:hAnsi="Verdana"/>
        </w:rPr>
        <w:tab/>
        <w:t xml:space="preserve">patiënten boven de 75 jaar die in aanmerking komen voor de vervanging van </w:t>
      </w:r>
      <w:r w:rsidR="009B770E">
        <w:rPr>
          <w:rFonts w:ascii="Verdana" w:hAnsi="Verdana"/>
        </w:rPr>
        <w:tab/>
      </w:r>
      <w:r w:rsidRPr="009B770E">
        <w:rPr>
          <w:rFonts w:ascii="Verdana" w:hAnsi="Verdana"/>
        </w:rPr>
        <w:t xml:space="preserve">een hartklep </w:t>
      </w:r>
    </w:p>
    <w:p w14:paraId="01F44EA4" w14:textId="57DF871B" w:rsidR="00C76120" w:rsidRPr="009B770E" w:rsidRDefault="00C76120" w:rsidP="0021481B">
      <w:pPr>
        <w:rPr>
          <w:rFonts w:ascii="Verdana" w:hAnsi="Verdana"/>
        </w:rPr>
      </w:pPr>
      <w:r w:rsidRPr="009B770E">
        <w:rPr>
          <w:rFonts w:ascii="Verdana" w:hAnsi="Verdana"/>
        </w:rPr>
        <w:t>•</w:t>
      </w:r>
      <w:r w:rsidRPr="009B770E">
        <w:rPr>
          <w:rFonts w:ascii="Verdana" w:hAnsi="Verdana"/>
        </w:rPr>
        <w:tab/>
        <w:t xml:space="preserve">alle ouderen die worden gezien door de geriater en bij wie een anemie wordt </w:t>
      </w:r>
      <w:r w:rsidR="009B770E">
        <w:rPr>
          <w:rFonts w:ascii="Verdana" w:hAnsi="Verdana"/>
        </w:rPr>
        <w:tab/>
      </w:r>
      <w:r w:rsidRPr="009B770E">
        <w:rPr>
          <w:rFonts w:ascii="Verdana" w:hAnsi="Verdana"/>
        </w:rPr>
        <w:t xml:space="preserve">vastgesteld en waarbij de geriater een indicatie ziet voor aanvullend </w:t>
      </w:r>
      <w:r w:rsidR="009B770E">
        <w:rPr>
          <w:rFonts w:ascii="Verdana" w:hAnsi="Verdana"/>
        </w:rPr>
        <w:tab/>
      </w:r>
      <w:r w:rsidRPr="009B770E">
        <w:rPr>
          <w:rFonts w:ascii="Verdana" w:hAnsi="Verdana"/>
        </w:rPr>
        <w:t>onderzoek middels scopieën</w:t>
      </w:r>
    </w:p>
    <w:p w14:paraId="1479AB4B" w14:textId="77777777" w:rsidR="00C76120" w:rsidRPr="009B770E" w:rsidRDefault="00C76120" w:rsidP="0021481B">
      <w:pPr>
        <w:rPr>
          <w:rFonts w:ascii="Verdana" w:hAnsi="Verdana"/>
        </w:rPr>
      </w:pPr>
      <w:r w:rsidRPr="009B770E">
        <w:rPr>
          <w:rFonts w:ascii="Verdana" w:hAnsi="Verdana"/>
        </w:rPr>
        <w:t>Het experiment heeft als uitkomstmaten om te beoordelen of het geslaagd is:</w:t>
      </w:r>
    </w:p>
    <w:p w14:paraId="1AAD1B31" w14:textId="4E870E1A" w:rsidR="00C76120" w:rsidRPr="008F426A" w:rsidRDefault="00C76120" w:rsidP="00587D1F">
      <w:pPr>
        <w:rPr>
          <w:rFonts w:ascii="Verdana" w:hAnsi="Verdana"/>
          <w:b/>
          <w:i/>
        </w:rPr>
      </w:pPr>
      <w:r w:rsidRPr="008F426A">
        <w:rPr>
          <w:rFonts w:ascii="Verdana" w:hAnsi="Verdana"/>
          <w:b/>
          <w:i/>
          <w:iCs/>
        </w:rPr>
        <w:t xml:space="preserve">Primaire </w:t>
      </w:r>
      <w:r w:rsidR="009B770E" w:rsidRPr="008F426A">
        <w:rPr>
          <w:rFonts w:ascii="Verdana" w:hAnsi="Verdana"/>
          <w:b/>
          <w:i/>
          <w:iCs/>
        </w:rPr>
        <w:t>onderzoek variabelen</w:t>
      </w:r>
      <w:r w:rsidRPr="008F426A">
        <w:rPr>
          <w:rFonts w:ascii="Verdana" w:hAnsi="Verdana"/>
          <w:b/>
          <w:i/>
          <w:iCs/>
        </w:rPr>
        <w:t>/uitkomstmaten</w:t>
      </w:r>
    </w:p>
    <w:p w14:paraId="7DF8E117" w14:textId="77777777" w:rsidR="00C76120" w:rsidRPr="009B770E" w:rsidRDefault="00C76120" w:rsidP="00587D1F">
      <w:pPr>
        <w:rPr>
          <w:rFonts w:ascii="Verdana" w:hAnsi="Verdana"/>
        </w:rPr>
      </w:pPr>
      <w:r w:rsidRPr="009B770E">
        <w:rPr>
          <w:rFonts w:ascii="Verdana" w:hAnsi="Verdana"/>
        </w:rPr>
        <w:t>1.</w:t>
      </w:r>
      <w:r w:rsidRPr="009B770E">
        <w:rPr>
          <w:rFonts w:ascii="Verdana" w:hAnsi="Verdana"/>
        </w:rPr>
        <w:tab/>
        <w:t>Percentage van het aantal patiënten dat mee wil te doen aan het experiment</w:t>
      </w:r>
    </w:p>
    <w:p w14:paraId="4FE03BB2" w14:textId="354EEF00" w:rsidR="00C76120" w:rsidRPr="009B770E" w:rsidRDefault="00C76120" w:rsidP="00587D1F">
      <w:pPr>
        <w:rPr>
          <w:rFonts w:ascii="Verdana" w:hAnsi="Verdana"/>
        </w:rPr>
      </w:pPr>
      <w:r w:rsidRPr="009B770E">
        <w:rPr>
          <w:rFonts w:ascii="Verdana" w:hAnsi="Verdana"/>
        </w:rPr>
        <w:t>2.</w:t>
      </w:r>
      <w:r w:rsidRPr="009B770E">
        <w:rPr>
          <w:rFonts w:ascii="Verdana" w:hAnsi="Verdana"/>
        </w:rPr>
        <w:tab/>
        <w:t xml:space="preserve">Ervaringen van patiënten: patient reported outcome measure over SDM </w:t>
      </w:r>
      <w:r w:rsidR="009B770E">
        <w:rPr>
          <w:rFonts w:ascii="Verdana" w:hAnsi="Verdana"/>
        </w:rPr>
        <w:tab/>
      </w:r>
      <w:r w:rsidRPr="009B770E">
        <w:rPr>
          <w:rFonts w:ascii="Verdana" w:hAnsi="Verdana"/>
        </w:rPr>
        <w:t>(gemeten met de CollaboRATE 3-itemlijst)</w:t>
      </w:r>
    </w:p>
    <w:p w14:paraId="1F395950" w14:textId="4846F39D" w:rsidR="00C76120" w:rsidRPr="009B770E" w:rsidRDefault="00C76120" w:rsidP="00587D1F">
      <w:pPr>
        <w:rPr>
          <w:rFonts w:ascii="Verdana" w:hAnsi="Verdana"/>
          <w:i/>
        </w:rPr>
      </w:pPr>
      <w:r w:rsidRPr="009B770E">
        <w:rPr>
          <w:rFonts w:ascii="Verdana" w:hAnsi="Verdana"/>
          <w:i/>
          <w:iCs/>
        </w:rPr>
        <w:lastRenderedPageBreak/>
        <w:t xml:space="preserve">Secundaire </w:t>
      </w:r>
      <w:r w:rsidR="009B770E" w:rsidRPr="009B770E">
        <w:rPr>
          <w:rFonts w:ascii="Verdana" w:hAnsi="Verdana"/>
          <w:i/>
          <w:iCs/>
        </w:rPr>
        <w:t>onderzoek variabelen</w:t>
      </w:r>
      <w:r w:rsidRPr="009B770E">
        <w:rPr>
          <w:rFonts w:ascii="Verdana" w:hAnsi="Verdana"/>
          <w:i/>
          <w:iCs/>
        </w:rPr>
        <w:t xml:space="preserve">/uitkomstmaten </w:t>
      </w:r>
    </w:p>
    <w:p w14:paraId="76240C21" w14:textId="77777777" w:rsidR="00C76120" w:rsidRPr="009B770E" w:rsidRDefault="00C76120" w:rsidP="00587D1F">
      <w:pPr>
        <w:rPr>
          <w:rFonts w:ascii="Verdana" w:hAnsi="Verdana"/>
        </w:rPr>
      </w:pPr>
      <w:r w:rsidRPr="009B770E">
        <w:rPr>
          <w:rFonts w:ascii="Verdana" w:hAnsi="Verdana"/>
        </w:rPr>
        <w:t>3.</w:t>
      </w:r>
      <w:r w:rsidRPr="009B770E">
        <w:rPr>
          <w:rFonts w:ascii="Verdana" w:hAnsi="Verdana"/>
        </w:rPr>
        <w:tab/>
        <w:t>Ervaringen van patiënten: Net Promotor Score</w:t>
      </w:r>
    </w:p>
    <w:p w14:paraId="5FF2456C" w14:textId="77777777" w:rsidR="00C76120" w:rsidRPr="009B770E" w:rsidRDefault="00C76120" w:rsidP="00587D1F">
      <w:pPr>
        <w:rPr>
          <w:rFonts w:ascii="Verdana" w:hAnsi="Verdana"/>
        </w:rPr>
      </w:pPr>
      <w:r w:rsidRPr="009B770E">
        <w:rPr>
          <w:rFonts w:ascii="Verdana" w:hAnsi="Verdana"/>
        </w:rPr>
        <w:t>4.</w:t>
      </w:r>
      <w:r w:rsidRPr="009B770E">
        <w:rPr>
          <w:rFonts w:ascii="Verdana" w:hAnsi="Verdana"/>
        </w:rPr>
        <w:tab/>
        <w:t xml:space="preserve">Ervaringen van zorgverleners: heeft SDM geholpen bij besluitvorming? </w:t>
      </w:r>
    </w:p>
    <w:p w14:paraId="6C5E2EC0" w14:textId="77777777" w:rsidR="00C76120" w:rsidRPr="009B770E" w:rsidRDefault="00C76120" w:rsidP="00587D1F">
      <w:pPr>
        <w:rPr>
          <w:rFonts w:ascii="Verdana" w:hAnsi="Verdana"/>
        </w:rPr>
      </w:pPr>
      <w:r w:rsidRPr="009B770E">
        <w:rPr>
          <w:rFonts w:ascii="Verdana" w:hAnsi="Verdana"/>
        </w:rPr>
        <w:t>5.</w:t>
      </w:r>
      <w:r w:rsidRPr="009B770E">
        <w:rPr>
          <w:rFonts w:ascii="Verdana" w:hAnsi="Verdana"/>
        </w:rPr>
        <w:tab/>
        <w:t xml:space="preserve">Zorggebruik van patiënten in de 6 maanden na SDM. </w:t>
      </w:r>
    </w:p>
    <w:p w14:paraId="743478E1" w14:textId="77777777" w:rsidR="00C76120" w:rsidRPr="009B770E" w:rsidRDefault="00C76120" w:rsidP="00587D1F">
      <w:pPr>
        <w:rPr>
          <w:rFonts w:ascii="Verdana" w:hAnsi="Verdana"/>
        </w:rPr>
      </w:pPr>
      <w:r w:rsidRPr="009B770E">
        <w:rPr>
          <w:rFonts w:ascii="Verdana" w:hAnsi="Verdana"/>
        </w:rPr>
        <w:t>6.</w:t>
      </w:r>
      <w:r w:rsidRPr="009B770E">
        <w:rPr>
          <w:rFonts w:ascii="Verdana" w:hAnsi="Verdana"/>
        </w:rPr>
        <w:tab/>
        <w:t>Werkt SDM volgens het uitgeschreven zorgmodel?</w:t>
      </w:r>
    </w:p>
    <w:p w14:paraId="1C0E36C4" w14:textId="3E84E50F" w:rsidR="00C76120" w:rsidRPr="009B770E" w:rsidRDefault="00C76120" w:rsidP="0021481B">
      <w:pPr>
        <w:rPr>
          <w:rFonts w:ascii="Verdana" w:hAnsi="Verdana" w:cs="Cambria"/>
          <w:color w:val="000000"/>
        </w:rPr>
      </w:pPr>
      <w:r w:rsidRPr="009B770E">
        <w:rPr>
          <w:rFonts w:ascii="Verdana" w:hAnsi="Verdana"/>
        </w:rPr>
        <w:t xml:space="preserve">Het experiment ondervond geen bezwaar van de Medisch Ethische Toetsings Commissie van het </w:t>
      </w:r>
      <w:r w:rsidRPr="009B770E">
        <w:rPr>
          <w:rFonts w:ascii="Verdana" w:hAnsi="Verdana" w:cs="Cambria"/>
          <w:color w:val="000000"/>
        </w:rPr>
        <w:t>Medisch Centrum Leeuwarden. Het onderzoeksprotocol is toegevoegd aan deze beschrijving van het in-company scholingsaanbod aan betrokken medisch specialisten en  verpleegkundig specialisten. De inclusie van de historische  controlegroep is inmiddels gestart. De inclusie van patiënten ten behoeve van het experiment begint in de zomer. De te geven training vindt plaats kort vòòr deze inclusie en is ontwikkeld samen met de contactpersonen van de diverse betrokken maatschappen. ABAN</w:t>
      </w:r>
      <w:r w:rsidR="00A52CCF" w:rsidRPr="009B770E">
        <w:rPr>
          <w:rFonts w:ascii="Verdana" w:hAnsi="Verdana" w:cs="Cambria"/>
          <w:color w:val="000000"/>
        </w:rPr>
        <w:t xml:space="preserve"> accreditatie</w:t>
      </w:r>
      <w:r w:rsidR="009B770E">
        <w:rPr>
          <w:rFonts w:ascii="Verdana" w:hAnsi="Verdana" w:cs="Cambria"/>
          <w:color w:val="000000"/>
        </w:rPr>
        <w:t xml:space="preserve"> </w:t>
      </w:r>
      <w:r w:rsidRPr="009B770E">
        <w:rPr>
          <w:rFonts w:ascii="Verdana" w:hAnsi="Verdana" w:cs="Cambria"/>
          <w:color w:val="000000"/>
        </w:rPr>
        <w:t>wordt gevraagd om specialisten extra te motiveren voor het experiment.</w:t>
      </w:r>
    </w:p>
    <w:p w14:paraId="0B5448B8" w14:textId="77777777" w:rsidR="009B770E" w:rsidRDefault="009B770E" w:rsidP="398B6AF0">
      <w:pPr>
        <w:rPr>
          <w:rFonts w:ascii="Verdana" w:hAnsi="Verdana" w:cs="Calibri"/>
          <w:b/>
          <w:bCs/>
          <w:color w:val="000000"/>
        </w:rPr>
      </w:pPr>
    </w:p>
    <w:p w14:paraId="6857CDC0" w14:textId="77777777" w:rsidR="00C76120" w:rsidRPr="009B770E" w:rsidRDefault="00C76120" w:rsidP="398B6AF0">
      <w:pPr>
        <w:rPr>
          <w:rFonts w:ascii="Verdana" w:hAnsi="Verdana"/>
          <w:b/>
          <w:color w:val="FF0000"/>
          <w:sz w:val="28"/>
          <w:szCs w:val="28"/>
        </w:rPr>
      </w:pPr>
      <w:r w:rsidRPr="009B770E">
        <w:rPr>
          <w:rFonts w:ascii="Verdana" w:hAnsi="Verdana" w:cs="Calibri"/>
          <w:b/>
          <w:bCs/>
          <w:color w:val="FF0000"/>
          <w:sz w:val="28"/>
          <w:szCs w:val="28"/>
        </w:rPr>
        <w:t>2.  Doel en uitgangspunt van de training</w:t>
      </w:r>
      <w:r w:rsidRPr="009B770E">
        <w:rPr>
          <w:rFonts w:ascii="Verdana" w:hAnsi="Verdana" w:cs="Calibri"/>
          <w:b/>
          <w:color w:val="FF0000"/>
          <w:sz w:val="28"/>
          <w:szCs w:val="28"/>
        </w:rPr>
        <w:t xml:space="preserve"> </w:t>
      </w:r>
    </w:p>
    <w:p w14:paraId="0B7D22B5" w14:textId="33AEF09C" w:rsidR="00C76120" w:rsidRPr="009B770E" w:rsidRDefault="00C76120" w:rsidP="398B6AF0">
      <w:pPr>
        <w:rPr>
          <w:rFonts w:ascii="Verdana" w:hAnsi="Verdana" w:cs="Calibri"/>
          <w:color w:val="000000"/>
        </w:rPr>
      </w:pPr>
      <w:r w:rsidRPr="009B770E">
        <w:rPr>
          <w:rFonts w:ascii="Verdana" w:hAnsi="Verdana" w:cs="Cambria"/>
          <w:color w:val="000000"/>
        </w:rPr>
        <w:t>Doel van dit scholingsaanbod is het verbeteren van de gespreksvaardigheden bij shared decision making (SDM) in Friese ziekenhuizen bij bovengenoemde patiëntengroepen / ziektestadia.</w:t>
      </w:r>
      <w:r w:rsidR="00A8040F">
        <w:rPr>
          <w:rFonts w:ascii="Verdana" w:hAnsi="Verdana" w:cs="Cambria"/>
          <w:color w:val="000000"/>
        </w:rPr>
        <w:t xml:space="preserve"> </w:t>
      </w:r>
      <w:r w:rsidRPr="009B770E">
        <w:rPr>
          <w:rFonts w:ascii="Verdana" w:hAnsi="Verdana" w:cs="Calibri"/>
          <w:color w:val="000000"/>
        </w:rPr>
        <w:t>Het uitgangspunt bij deze training is het  zorgmodel Choice Talk, Option Talk en Decision Talk. SDM bestaat in dit experiment  uit drie fasen in gesprekken tussen professionals en patiënten. Wij spreken hier van professionals en niet van medisch specialisten, omdat het mogelijk is dat een deel van de fasen bestaat uit gesprekken tussen verpleegkundig specialisten en patiënten of tussen huisartsen en patiënten. De drie fases zijn: choice talk, option talk en decision talk, gebaseerd op het model van Elwyn (Elwyn et al., 2012, zie bijgevoegde lijst van aanbevolen literatuur voor de deelnem</w:t>
      </w:r>
      <w:r w:rsidR="00A52CCF" w:rsidRPr="009B770E">
        <w:rPr>
          <w:rFonts w:ascii="Verdana" w:hAnsi="Verdana" w:cs="Calibri"/>
          <w:color w:val="000000"/>
        </w:rPr>
        <w:t>e</w:t>
      </w:r>
      <w:r w:rsidRPr="009B770E">
        <w:rPr>
          <w:rFonts w:ascii="Verdana" w:hAnsi="Verdana" w:cs="Calibri"/>
          <w:color w:val="000000"/>
        </w:rPr>
        <w:t>rs aan de training). De drie fasen vinden plaats in drie afzonderlijke gesprekken. Per fase staat hieronder vermeld welke onderwerpen per gesprek aan de orde komen. Deze onderwerpen kwamen tot stand in gesprekken met patiëntvertegenwoordigers in de achterban van Zorgbelang Fryslân en na bestudering van SDM literatuur. De genoemde onderwerpen vormen een menukaart. Het is niet noodzakelijk om alle items  te gebruiken in de gesprekken. De genoemde onderwerpen moeten in een gewoon gesprek aan bod komen. Wij wijzen af, dat er per onderwerp vragenlijsten tot stand komen die professionals en patiënt samen invullen. Verder blijkt uit patiëntervaringen binnen de achterban van Zorgbelang Fryslân dat er bij SDM sprake is van voortschrijdend inzicht bij de patiënt. Het kan zijn, dat een gespreksonderwerp uit de choice talk pas landt bij de patiënt tijdens de decision talk. Er moet ruimte zijn in de SDM-gesprekken dat sommige onderwerpen ongeagendeerd in een latere fase toch weer terugkomen.</w:t>
      </w:r>
    </w:p>
    <w:p w14:paraId="5AA93911" w14:textId="77777777" w:rsidR="00C76120" w:rsidRPr="009B770E" w:rsidRDefault="00C76120" w:rsidP="001857A2">
      <w:pPr>
        <w:rPr>
          <w:rFonts w:ascii="Verdana" w:hAnsi="Verdana"/>
        </w:rPr>
      </w:pPr>
      <w:r w:rsidRPr="00A8040F">
        <w:rPr>
          <w:rFonts w:ascii="Verdana" w:hAnsi="Verdana"/>
          <w:b/>
          <w:color w:val="FF0000"/>
        </w:rPr>
        <w:lastRenderedPageBreak/>
        <w:t>De gespreksonderwerpen per fase zijn</w:t>
      </w:r>
      <w:r w:rsidRPr="009B770E">
        <w:rPr>
          <w:rFonts w:ascii="Verdana" w:hAnsi="Verdana"/>
        </w:rPr>
        <w:t>:</w:t>
      </w:r>
    </w:p>
    <w:p w14:paraId="28FF2DAC" w14:textId="77777777" w:rsidR="00C76120" w:rsidRPr="00A8040F" w:rsidRDefault="00C76120" w:rsidP="001857A2">
      <w:pPr>
        <w:rPr>
          <w:rFonts w:ascii="Verdana" w:hAnsi="Verdana"/>
          <w:b/>
          <w:color w:val="FF0000"/>
        </w:rPr>
      </w:pPr>
      <w:r w:rsidRPr="00A8040F">
        <w:rPr>
          <w:rFonts w:ascii="Verdana" w:hAnsi="Verdana"/>
          <w:b/>
          <w:color w:val="FF0000"/>
        </w:rPr>
        <w:t>Choice talk</w:t>
      </w:r>
    </w:p>
    <w:p w14:paraId="6087F9EC" w14:textId="5EA97C66"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De professional helpt patiënten te begrijpen welke waarden voor hen van </w:t>
      </w:r>
      <w:r w:rsidR="00A8040F">
        <w:rPr>
          <w:rFonts w:ascii="Verdana" w:hAnsi="Verdana"/>
        </w:rPr>
        <w:tab/>
      </w:r>
      <w:r w:rsidRPr="009B770E">
        <w:rPr>
          <w:rFonts w:ascii="Verdana" w:hAnsi="Verdana"/>
        </w:rPr>
        <w:t>belang zijn in het leven en hoe deze waarden de beslissing beïnvloeden.</w:t>
      </w:r>
      <w:r w:rsidR="00C32462" w:rsidRPr="009B770E">
        <w:rPr>
          <w:rFonts w:ascii="Verdana" w:hAnsi="Verdana"/>
        </w:rPr>
        <w:t xml:space="preserve"> Ook </w:t>
      </w:r>
      <w:r w:rsidR="00A8040F">
        <w:rPr>
          <w:rFonts w:ascii="Verdana" w:hAnsi="Verdana"/>
        </w:rPr>
        <w:tab/>
      </w:r>
      <w:r w:rsidR="00C32462" w:rsidRPr="009B770E">
        <w:rPr>
          <w:rFonts w:ascii="Verdana" w:hAnsi="Verdana"/>
        </w:rPr>
        <w:t>gaat hij/zij na of de patiënt in staat is om mee te beslissen.</w:t>
      </w:r>
      <w:r w:rsidRPr="009B770E">
        <w:rPr>
          <w:rFonts w:ascii="Verdana" w:hAnsi="Verdana"/>
        </w:rPr>
        <w:t xml:space="preserve"> Dit</w:t>
      </w:r>
      <w:r w:rsidR="00C32462" w:rsidRPr="009B770E">
        <w:rPr>
          <w:rFonts w:ascii="Verdana" w:hAnsi="Verdana"/>
        </w:rPr>
        <w:t xml:space="preserve"> laatste</w:t>
      </w:r>
      <w:r w:rsidRPr="009B770E">
        <w:rPr>
          <w:rFonts w:ascii="Verdana" w:hAnsi="Verdana"/>
        </w:rPr>
        <w:t xml:space="preserve"> </w:t>
      </w:r>
      <w:r w:rsidR="00A8040F">
        <w:rPr>
          <w:rFonts w:ascii="Verdana" w:hAnsi="Verdana"/>
        </w:rPr>
        <w:tab/>
      </w:r>
      <w:r w:rsidRPr="009B770E">
        <w:rPr>
          <w:rFonts w:ascii="Verdana" w:hAnsi="Verdana"/>
        </w:rPr>
        <w:t xml:space="preserve">gebeurt met behulp van de ACE-lijst (Aid to Capacity Evaluation) (Etchells et </w:t>
      </w:r>
      <w:r w:rsidR="00A8040F">
        <w:rPr>
          <w:rFonts w:ascii="Verdana" w:hAnsi="Verdana"/>
        </w:rPr>
        <w:tab/>
      </w:r>
      <w:r w:rsidRPr="009B770E">
        <w:rPr>
          <w:rFonts w:ascii="Verdana" w:hAnsi="Verdana"/>
        </w:rPr>
        <w:t xml:space="preserve">al., 1999; Sessums, Zembrzuska, &amp; Jackson, 2011). </w:t>
      </w:r>
    </w:p>
    <w:p w14:paraId="5B8BB5CA" w14:textId="27162D3F"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De professional vraagt de patiënten bereidheid om wel of niet aan SDM deel </w:t>
      </w:r>
      <w:r w:rsidR="00A8040F">
        <w:rPr>
          <w:rFonts w:ascii="Verdana" w:hAnsi="Verdana"/>
        </w:rPr>
        <w:tab/>
      </w:r>
      <w:r w:rsidRPr="009B770E">
        <w:rPr>
          <w:rFonts w:ascii="Verdana" w:hAnsi="Verdana"/>
        </w:rPr>
        <w:t>te nemen</w:t>
      </w:r>
    </w:p>
    <w:p w14:paraId="19C9E52B" w14:textId="18D29BB6"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De professional inventariseert het bestaande juiste, onjuiste of afwezige </w:t>
      </w:r>
      <w:r w:rsidR="00A8040F">
        <w:rPr>
          <w:rFonts w:ascii="Verdana" w:hAnsi="Verdana"/>
        </w:rPr>
        <w:tab/>
      </w:r>
      <w:r w:rsidRPr="009B770E">
        <w:rPr>
          <w:rFonts w:ascii="Verdana" w:hAnsi="Verdana"/>
        </w:rPr>
        <w:t>ziekte-inzicht bij de patiënt</w:t>
      </w:r>
    </w:p>
    <w:p w14:paraId="716973D7" w14:textId="62AC5614"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De professional inventariseert wie aan het besluitvormingsproces deelnemen </w:t>
      </w:r>
      <w:r w:rsidR="00A8040F">
        <w:rPr>
          <w:rFonts w:ascii="Verdana" w:hAnsi="Verdana"/>
        </w:rPr>
        <w:tab/>
      </w:r>
      <w:r w:rsidRPr="009B770E">
        <w:rPr>
          <w:rFonts w:ascii="Verdana" w:hAnsi="Verdana"/>
        </w:rPr>
        <w:t>(en plant de besluitvormingsprocedure (besluit binnen x dagen genomen)</w:t>
      </w:r>
    </w:p>
    <w:p w14:paraId="758DFB69" w14:textId="37FEE91D"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Attendering dat de patiënt het Option Talk gesprek mag opnemen en </w:t>
      </w:r>
      <w:r w:rsidR="00A8040F">
        <w:rPr>
          <w:rFonts w:ascii="Verdana" w:hAnsi="Verdana"/>
        </w:rPr>
        <w:tab/>
      </w:r>
      <w:r w:rsidRPr="009B770E">
        <w:rPr>
          <w:rFonts w:ascii="Verdana" w:hAnsi="Verdana"/>
        </w:rPr>
        <w:t>daarvoor een app voor voice</w:t>
      </w:r>
      <w:r w:rsidR="008F426A">
        <w:rPr>
          <w:rFonts w:ascii="Verdana" w:hAnsi="Verdana"/>
        </w:rPr>
        <w:t xml:space="preserve"> </w:t>
      </w:r>
      <w:r w:rsidRPr="009B770E">
        <w:rPr>
          <w:rFonts w:ascii="Verdana" w:hAnsi="Verdana"/>
        </w:rPr>
        <w:t>recording moet downloaden</w:t>
      </w:r>
    </w:p>
    <w:p w14:paraId="62F2D22B" w14:textId="77777777" w:rsidR="00C76120" w:rsidRPr="009B770E" w:rsidRDefault="00C76120" w:rsidP="001857A2">
      <w:pPr>
        <w:rPr>
          <w:rFonts w:ascii="Verdana" w:hAnsi="Verdana"/>
        </w:rPr>
      </w:pPr>
      <w:r w:rsidRPr="009B770E">
        <w:rPr>
          <w:rFonts w:ascii="Verdana" w:hAnsi="Verdana"/>
        </w:rPr>
        <w:t>•</w:t>
      </w:r>
      <w:r w:rsidRPr="009B770E">
        <w:rPr>
          <w:rFonts w:ascii="Verdana" w:hAnsi="Verdana"/>
        </w:rPr>
        <w:tab/>
        <w:t>Attendering dat de patiënt het volledige medisch dossier  digitaal kan inzien.</w:t>
      </w:r>
    </w:p>
    <w:p w14:paraId="1875B289" w14:textId="77777777" w:rsidR="00C76120" w:rsidRPr="00A8040F" w:rsidRDefault="00C76120" w:rsidP="001857A2">
      <w:pPr>
        <w:rPr>
          <w:rFonts w:ascii="Verdana" w:hAnsi="Verdana"/>
          <w:b/>
          <w:color w:val="FF0000"/>
        </w:rPr>
      </w:pPr>
      <w:r w:rsidRPr="00A8040F">
        <w:rPr>
          <w:rFonts w:ascii="Verdana" w:hAnsi="Verdana"/>
          <w:b/>
          <w:color w:val="FF0000"/>
        </w:rPr>
        <w:t xml:space="preserve">Option Talk </w:t>
      </w:r>
    </w:p>
    <w:p w14:paraId="764EEF5C" w14:textId="2B9C388A"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Informatie over bewezen effectiviteit en risico's van de aan de orde zijnde </w:t>
      </w:r>
      <w:r w:rsidR="00A8040F">
        <w:rPr>
          <w:rFonts w:ascii="Verdana" w:hAnsi="Verdana"/>
        </w:rPr>
        <w:tab/>
      </w:r>
      <w:r w:rsidRPr="009B770E">
        <w:rPr>
          <w:rFonts w:ascii="Verdana" w:hAnsi="Verdana"/>
        </w:rPr>
        <w:t>behandelingen</w:t>
      </w:r>
    </w:p>
    <w:p w14:paraId="4D418219" w14:textId="2331CB12"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Informatie over (de frequentie van) bijwerkingen en complicaties per </w:t>
      </w:r>
      <w:r w:rsidR="00A8040F">
        <w:rPr>
          <w:rFonts w:ascii="Verdana" w:hAnsi="Verdana"/>
        </w:rPr>
        <w:tab/>
      </w:r>
      <w:r w:rsidRPr="009B770E">
        <w:rPr>
          <w:rFonts w:ascii="Verdana" w:hAnsi="Verdana"/>
        </w:rPr>
        <w:t>behandeling</w:t>
      </w:r>
    </w:p>
    <w:p w14:paraId="6528E5A7" w14:textId="48482936"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Kwaliteitsindicatoren over de betrokken professional (bijvoorbeeld aantal </w:t>
      </w:r>
      <w:r w:rsidR="00A8040F">
        <w:rPr>
          <w:rFonts w:ascii="Verdana" w:hAnsi="Verdana"/>
        </w:rPr>
        <w:tab/>
      </w:r>
      <w:r w:rsidRPr="009B770E">
        <w:rPr>
          <w:rFonts w:ascii="Verdana" w:hAnsi="Verdana"/>
        </w:rPr>
        <w:t>eerder uitgevoerde interventies)</w:t>
      </w:r>
    </w:p>
    <w:p w14:paraId="6CFF1913" w14:textId="2B30BAE5"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Uitleg van de aangereikte  uitgeschreven </w:t>
      </w:r>
      <w:r w:rsidR="00A52CCF" w:rsidRPr="009B770E">
        <w:rPr>
          <w:rFonts w:ascii="Verdana" w:hAnsi="Verdana"/>
        </w:rPr>
        <w:t xml:space="preserve">informatie materiaal </w:t>
      </w:r>
      <w:r w:rsidRPr="009B770E">
        <w:rPr>
          <w:rFonts w:ascii="Verdana" w:hAnsi="Verdana"/>
        </w:rPr>
        <w:t xml:space="preserve">. Attendering </w:t>
      </w:r>
      <w:r w:rsidR="00A8040F">
        <w:rPr>
          <w:rFonts w:ascii="Verdana" w:hAnsi="Verdana"/>
        </w:rPr>
        <w:tab/>
      </w:r>
      <w:r w:rsidRPr="009B770E">
        <w:rPr>
          <w:rFonts w:ascii="Verdana" w:hAnsi="Verdana"/>
        </w:rPr>
        <w:t xml:space="preserve">op de mogelijkheid om de huisarts, de  filmpjes en ervaringsdeskundigen te </w:t>
      </w:r>
      <w:r w:rsidR="00A8040F">
        <w:rPr>
          <w:rFonts w:ascii="Verdana" w:hAnsi="Verdana"/>
        </w:rPr>
        <w:tab/>
      </w:r>
      <w:r w:rsidRPr="009B770E">
        <w:rPr>
          <w:rFonts w:ascii="Verdana" w:hAnsi="Verdana"/>
        </w:rPr>
        <w:t>raadplegen voordat de decision talk begint.</w:t>
      </w:r>
    </w:p>
    <w:p w14:paraId="1171CCD7" w14:textId="077EA009"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De professional wijst op de mogelijkheid een second opinion aan te vragen </w:t>
      </w:r>
      <w:r w:rsidR="00A8040F">
        <w:rPr>
          <w:rFonts w:ascii="Verdana" w:hAnsi="Verdana"/>
        </w:rPr>
        <w:tab/>
      </w:r>
      <w:r w:rsidRPr="009B770E">
        <w:rPr>
          <w:rFonts w:ascii="Verdana" w:hAnsi="Verdana"/>
        </w:rPr>
        <w:t>bij collega’s.</w:t>
      </w:r>
    </w:p>
    <w:p w14:paraId="55CC0CFA" w14:textId="77777777" w:rsidR="00C76120" w:rsidRPr="00A8040F" w:rsidRDefault="00C76120" w:rsidP="001857A2">
      <w:pPr>
        <w:rPr>
          <w:rFonts w:ascii="Verdana" w:hAnsi="Verdana"/>
          <w:b/>
          <w:color w:val="FF0000"/>
        </w:rPr>
      </w:pPr>
      <w:r w:rsidRPr="00A8040F">
        <w:rPr>
          <w:rFonts w:ascii="Verdana" w:hAnsi="Verdana"/>
          <w:b/>
          <w:color w:val="FF0000"/>
        </w:rPr>
        <w:t>Decision talk</w:t>
      </w:r>
    </w:p>
    <w:p w14:paraId="101AA77E" w14:textId="77777777" w:rsidR="00C76120" w:rsidRPr="009B770E" w:rsidRDefault="00C76120" w:rsidP="001857A2">
      <w:pPr>
        <w:rPr>
          <w:rFonts w:ascii="Verdana" w:hAnsi="Verdana"/>
        </w:rPr>
      </w:pPr>
      <w:r w:rsidRPr="009B770E">
        <w:rPr>
          <w:rFonts w:ascii="Verdana" w:hAnsi="Verdana"/>
        </w:rPr>
        <w:t>•</w:t>
      </w:r>
      <w:r w:rsidRPr="009B770E">
        <w:rPr>
          <w:rFonts w:ascii="Verdana" w:hAnsi="Verdana"/>
        </w:rPr>
        <w:tab/>
        <w:t>De professional stelt vast of de patiënt tot een behandelkeuze is gekomen</w:t>
      </w:r>
    </w:p>
    <w:p w14:paraId="699849FD" w14:textId="1FCE3FA1"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De patiënt formuleert de keuze en de professional  vraagt de overwegingen </w:t>
      </w:r>
      <w:r w:rsidR="00A8040F">
        <w:rPr>
          <w:rFonts w:ascii="Verdana" w:hAnsi="Verdana"/>
        </w:rPr>
        <w:tab/>
      </w:r>
      <w:r w:rsidRPr="009B770E">
        <w:rPr>
          <w:rFonts w:ascii="Verdana" w:hAnsi="Verdana"/>
        </w:rPr>
        <w:t xml:space="preserve">die meespeelden uit </w:t>
      </w:r>
    </w:p>
    <w:p w14:paraId="125B581D" w14:textId="715BB09E" w:rsidR="00C76120" w:rsidRPr="009B770E" w:rsidRDefault="00C76120" w:rsidP="001857A2">
      <w:pPr>
        <w:rPr>
          <w:rFonts w:ascii="Verdana" w:hAnsi="Verdana"/>
        </w:rPr>
      </w:pPr>
      <w:r w:rsidRPr="009B770E">
        <w:rPr>
          <w:rFonts w:ascii="Verdana" w:hAnsi="Verdana"/>
        </w:rPr>
        <w:t>•</w:t>
      </w:r>
      <w:r w:rsidRPr="009B770E">
        <w:rPr>
          <w:rFonts w:ascii="Verdana" w:hAnsi="Verdana"/>
        </w:rPr>
        <w:tab/>
        <w:t xml:space="preserve">De professional checkt nogmaals het ziekte-inzicht bij de patiënt en de mate </w:t>
      </w:r>
      <w:r w:rsidR="00A8040F">
        <w:rPr>
          <w:rFonts w:ascii="Verdana" w:hAnsi="Verdana"/>
        </w:rPr>
        <w:tab/>
      </w:r>
      <w:r w:rsidRPr="009B770E">
        <w:rPr>
          <w:rFonts w:ascii="Verdana" w:hAnsi="Verdana"/>
        </w:rPr>
        <w:t xml:space="preserve">waarin diens keuze weloverwogen is. Het is belangrijk dat de keuze </w:t>
      </w:r>
      <w:r w:rsidR="00A8040F">
        <w:rPr>
          <w:rFonts w:ascii="Verdana" w:hAnsi="Verdana"/>
        </w:rPr>
        <w:tab/>
      </w:r>
      <w:r w:rsidR="00A8040F">
        <w:rPr>
          <w:rFonts w:ascii="Verdana" w:hAnsi="Verdana"/>
        </w:rPr>
        <w:lastRenderedPageBreak/>
        <w:tab/>
      </w:r>
      <w:r w:rsidRPr="009B770E">
        <w:rPr>
          <w:rFonts w:ascii="Verdana" w:hAnsi="Verdana"/>
        </w:rPr>
        <w:t xml:space="preserve">daadwerkelijk gedragen wordt door de patiënt en niet onder druk van familie </w:t>
      </w:r>
      <w:r w:rsidR="00A8040F">
        <w:rPr>
          <w:rFonts w:ascii="Verdana" w:hAnsi="Verdana"/>
        </w:rPr>
        <w:tab/>
      </w:r>
      <w:r w:rsidRPr="009B770E">
        <w:rPr>
          <w:rFonts w:ascii="Verdana" w:hAnsi="Verdana"/>
        </w:rPr>
        <w:t>of anderen tot stand is gekomen.</w:t>
      </w:r>
    </w:p>
    <w:p w14:paraId="555004E9" w14:textId="77777777" w:rsidR="00C76120" w:rsidRPr="009B770E" w:rsidRDefault="00C76120" w:rsidP="001857A2">
      <w:pPr>
        <w:rPr>
          <w:rFonts w:ascii="Verdana" w:hAnsi="Verdana"/>
        </w:rPr>
      </w:pPr>
      <w:r w:rsidRPr="009B770E">
        <w:rPr>
          <w:rFonts w:ascii="Verdana" w:hAnsi="Verdana"/>
        </w:rPr>
        <w:t>•</w:t>
      </w:r>
      <w:r w:rsidRPr="009B770E">
        <w:rPr>
          <w:rFonts w:ascii="Verdana" w:hAnsi="Verdana"/>
        </w:rPr>
        <w:tab/>
        <w:t>De professional en patiënt nemen het besluit</w:t>
      </w:r>
    </w:p>
    <w:p w14:paraId="79D93735" w14:textId="77777777" w:rsidR="00C76120" w:rsidRPr="009B770E" w:rsidRDefault="00C76120" w:rsidP="001857A2">
      <w:pPr>
        <w:rPr>
          <w:rFonts w:ascii="Verdana" w:hAnsi="Verdana"/>
        </w:rPr>
      </w:pPr>
      <w:r w:rsidRPr="009B770E">
        <w:rPr>
          <w:rFonts w:ascii="Verdana" w:hAnsi="Verdana"/>
        </w:rPr>
        <w:t>•</w:t>
      </w:r>
      <w:r w:rsidRPr="009B770E">
        <w:rPr>
          <w:rFonts w:ascii="Verdana" w:hAnsi="Verdana"/>
        </w:rPr>
        <w:tab/>
        <w:t>Zij werken gezamenlijk logistieke afspraken voor behandeling en nazorg uit</w:t>
      </w:r>
    </w:p>
    <w:p w14:paraId="65938240" w14:textId="77777777" w:rsidR="00A8040F" w:rsidRDefault="00A8040F" w:rsidP="398B6AF0">
      <w:pPr>
        <w:rPr>
          <w:rFonts w:ascii="Verdana" w:hAnsi="Verdana" w:cs="Calibri"/>
          <w:b/>
          <w:bCs/>
          <w:color w:val="000000"/>
        </w:rPr>
      </w:pPr>
    </w:p>
    <w:p w14:paraId="1D27E0EB" w14:textId="66F8BDF8" w:rsidR="00C76120" w:rsidRPr="008F426A" w:rsidRDefault="00C76120" w:rsidP="398B6AF0">
      <w:pPr>
        <w:rPr>
          <w:rFonts w:ascii="Verdana" w:hAnsi="Verdana" w:cs="Calibri"/>
          <w:color w:val="000000"/>
        </w:rPr>
      </w:pPr>
      <w:r w:rsidRPr="008F426A">
        <w:rPr>
          <w:rFonts w:ascii="Verdana" w:hAnsi="Verdana" w:cs="Calibri"/>
          <w:b/>
          <w:bCs/>
          <w:color w:val="FF0000"/>
          <w:sz w:val="28"/>
          <w:szCs w:val="28"/>
        </w:rPr>
        <w:t xml:space="preserve">3. </w:t>
      </w:r>
      <w:r w:rsidR="00A8040F" w:rsidRPr="008F426A">
        <w:rPr>
          <w:rFonts w:ascii="Verdana" w:hAnsi="Verdana" w:cs="Calibri"/>
          <w:b/>
          <w:bCs/>
          <w:color w:val="FF0000"/>
          <w:sz w:val="28"/>
          <w:szCs w:val="28"/>
        </w:rPr>
        <w:tab/>
      </w:r>
      <w:r w:rsidRPr="008F426A">
        <w:rPr>
          <w:rFonts w:ascii="Verdana" w:hAnsi="Verdana" w:cs="Calibri"/>
          <w:b/>
          <w:bCs/>
          <w:color w:val="FF0000"/>
          <w:sz w:val="28"/>
          <w:szCs w:val="28"/>
        </w:rPr>
        <w:t>Inhoud van de training</w:t>
      </w:r>
      <w:r w:rsidRPr="008F426A">
        <w:rPr>
          <w:rFonts w:ascii="Verdana" w:hAnsi="Verdana" w:cs="Calibri"/>
          <w:color w:val="000000"/>
        </w:rPr>
        <w:t xml:space="preserve"> </w:t>
      </w:r>
    </w:p>
    <w:p w14:paraId="11B1C273" w14:textId="4478E88C" w:rsidR="00C76120" w:rsidRDefault="00C76120" w:rsidP="00245645">
      <w:pPr>
        <w:rPr>
          <w:rFonts w:ascii="Verdana" w:hAnsi="Verdana" w:cs="Calibri"/>
          <w:color w:val="000000"/>
        </w:rPr>
      </w:pPr>
      <w:r w:rsidRPr="009B770E">
        <w:rPr>
          <w:rFonts w:ascii="Verdana" w:hAnsi="Verdana" w:cs="Calibri"/>
          <w:color w:val="000000"/>
        </w:rPr>
        <w:t>De training beslaat 4 uur die als volgt worden ingevuld:</w:t>
      </w:r>
    </w:p>
    <w:p w14:paraId="6B7D6C8C" w14:textId="7A970DA6" w:rsidR="00C76120" w:rsidRPr="008F426A" w:rsidRDefault="00C76120" w:rsidP="00245645">
      <w:pPr>
        <w:rPr>
          <w:rFonts w:ascii="Verdana" w:hAnsi="Verdana" w:cs="Calibri"/>
          <w:b/>
        </w:rPr>
      </w:pPr>
      <w:r w:rsidRPr="008F426A">
        <w:rPr>
          <w:rFonts w:ascii="Verdana" w:hAnsi="Verdana" w:cs="Calibri"/>
          <w:b/>
          <w:bCs/>
        </w:rPr>
        <w:t>Opbouw bijeenkomst</w:t>
      </w:r>
    </w:p>
    <w:p w14:paraId="45BA2E98" w14:textId="7190BBD0" w:rsidR="00C76120" w:rsidRPr="009B770E" w:rsidRDefault="00C76120" w:rsidP="00245645">
      <w:pPr>
        <w:rPr>
          <w:rFonts w:ascii="Verdana" w:hAnsi="Verdana" w:cs="Calibri"/>
          <w:color w:val="000000"/>
        </w:rPr>
      </w:pPr>
      <w:r w:rsidRPr="009B770E">
        <w:rPr>
          <w:rFonts w:ascii="Verdana" w:hAnsi="Verdana" w:cs="Calibri"/>
          <w:color w:val="000000"/>
        </w:rPr>
        <w:t>17.00-17</w:t>
      </w:r>
      <w:r w:rsidR="00A8040F">
        <w:rPr>
          <w:rFonts w:ascii="Verdana" w:hAnsi="Verdana" w:cs="Calibri"/>
          <w:color w:val="000000"/>
        </w:rPr>
        <w:t>.</w:t>
      </w:r>
      <w:r w:rsidRPr="009B770E">
        <w:rPr>
          <w:rFonts w:ascii="Verdana" w:hAnsi="Verdana" w:cs="Calibri"/>
          <w:color w:val="000000"/>
        </w:rPr>
        <w:t>30</w:t>
      </w:r>
      <w:r w:rsidR="00A8040F">
        <w:rPr>
          <w:rFonts w:ascii="Verdana" w:hAnsi="Verdana" w:cs="Calibri"/>
          <w:color w:val="000000"/>
        </w:rPr>
        <w:tab/>
      </w:r>
      <w:r w:rsidRPr="009B770E">
        <w:rPr>
          <w:rFonts w:ascii="Verdana" w:hAnsi="Verdana" w:cs="Calibri"/>
          <w:color w:val="000000"/>
        </w:rPr>
        <w:t xml:space="preserve"> Ontvangst</w:t>
      </w:r>
    </w:p>
    <w:p w14:paraId="129A6140" w14:textId="78FAF70F" w:rsidR="00C76120" w:rsidRPr="009B770E" w:rsidRDefault="00C76120" w:rsidP="00245645">
      <w:pPr>
        <w:rPr>
          <w:rFonts w:ascii="Verdana" w:hAnsi="Verdana" w:cs="Calibri"/>
          <w:color w:val="000000"/>
        </w:rPr>
      </w:pPr>
      <w:r w:rsidRPr="009B770E">
        <w:rPr>
          <w:rFonts w:ascii="Verdana" w:hAnsi="Verdana" w:cs="Calibri"/>
          <w:color w:val="000000"/>
        </w:rPr>
        <w:t xml:space="preserve">17.30 </w:t>
      </w:r>
      <w:r w:rsidR="00A8040F">
        <w:rPr>
          <w:rFonts w:ascii="Verdana" w:hAnsi="Verdana" w:cs="Calibri"/>
          <w:color w:val="000000"/>
        </w:rPr>
        <w:tab/>
      </w:r>
      <w:r w:rsidR="00A8040F">
        <w:rPr>
          <w:rFonts w:ascii="Verdana" w:hAnsi="Verdana" w:cs="Calibri"/>
          <w:color w:val="000000"/>
        </w:rPr>
        <w:tab/>
        <w:t xml:space="preserve"> </w:t>
      </w:r>
      <w:r w:rsidRPr="009B770E">
        <w:rPr>
          <w:rFonts w:ascii="Verdana" w:hAnsi="Verdana" w:cs="Calibri"/>
          <w:color w:val="000000"/>
        </w:rPr>
        <w:t xml:space="preserve">Tijdens een broodje beantwoorden de trainers vragen over de </w:t>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t xml:space="preserve"> </w:t>
      </w:r>
      <w:r w:rsidRPr="009B770E">
        <w:rPr>
          <w:rFonts w:ascii="Verdana" w:hAnsi="Verdana" w:cs="Calibri"/>
          <w:color w:val="000000"/>
        </w:rPr>
        <w:t>vooraf toegezonden literatuur en over de opzet van het experiment</w:t>
      </w:r>
    </w:p>
    <w:p w14:paraId="47919A88" w14:textId="151F4A0E" w:rsidR="00C76120" w:rsidRPr="009B770E" w:rsidRDefault="00C76120" w:rsidP="00245645">
      <w:pPr>
        <w:rPr>
          <w:rFonts w:ascii="Verdana" w:hAnsi="Verdana" w:cs="Calibri"/>
          <w:color w:val="000000"/>
        </w:rPr>
      </w:pPr>
      <w:r w:rsidRPr="009B770E">
        <w:rPr>
          <w:rFonts w:ascii="Verdana" w:hAnsi="Verdana" w:cs="Calibri"/>
          <w:color w:val="000000"/>
        </w:rPr>
        <w:t>18.</w:t>
      </w:r>
      <w:r w:rsidR="00DF5AA2" w:rsidRPr="009B770E">
        <w:rPr>
          <w:rFonts w:ascii="Verdana" w:hAnsi="Verdana" w:cs="Calibri"/>
          <w:color w:val="000000"/>
        </w:rPr>
        <w:t>00</w:t>
      </w:r>
      <w:r w:rsidR="00DF5AA2" w:rsidRPr="009B770E" w:rsidDel="00A52CCF">
        <w:rPr>
          <w:rFonts w:ascii="Verdana" w:hAnsi="Verdana" w:cs="Calibri"/>
          <w:color w:val="000000"/>
        </w:rPr>
        <w:t xml:space="preserve"> </w:t>
      </w:r>
      <w:r w:rsidRPr="009B770E">
        <w:rPr>
          <w:rFonts w:ascii="Verdana" w:hAnsi="Verdana" w:cs="Calibri"/>
          <w:color w:val="000000"/>
        </w:rPr>
        <w:t xml:space="preserve"> </w:t>
      </w:r>
      <w:r w:rsidR="00A8040F">
        <w:rPr>
          <w:rFonts w:ascii="Verdana" w:hAnsi="Verdana" w:cs="Calibri"/>
          <w:color w:val="000000"/>
        </w:rPr>
        <w:tab/>
        <w:t xml:space="preserve"> </w:t>
      </w:r>
      <w:r w:rsidRPr="009B770E">
        <w:rPr>
          <w:rFonts w:ascii="Verdana" w:hAnsi="Verdana" w:cs="Calibri"/>
          <w:color w:val="000000"/>
        </w:rPr>
        <w:t xml:space="preserve">De te spelen casussen over de choice talk  (cardiologie, oncologie en </w:t>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t xml:space="preserve"> </w:t>
      </w:r>
      <w:r w:rsidRPr="009B770E">
        <w:rPr>
          <w:rFonts w:ascii="Verdana" w:hAnsi="Verdana" w:cs="Calibri"/>
          <w:color w:val="000000"/>
        </w:rPr>
        <w:t xml:space="preserve">geriatrie) worden geïntroduceerd. Tips worden gegeven over te </w:t>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t xml:space="preserve"> </w:t>
      </w:r>
      <w:r w:rsidRPr="009B770E">
        <w:rPr>
          <w:rFonts w:ascii="Verdana" w:hAnsi="Verdana" w:cs="Calibri"/>
          <w:color w:val="000000"/>
        </w:rPr>
        <w:t>hanteren startvragen en doorvraag-vragen.</w:t>
      </w:r>
      <w:r w:rsidR="00DF5AA2" w:rsidRPr="009B770E">
        <w:rPr>
          <w:rFonts w:ascii="Verdana" w:hAnsi="Verdana" w:cs="Calibri"/>
          <w:color w:val="000000"/>
        </w:rPr>
        <w:t xml:space="preserve"> Tips en casussen zijn </w:t>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t xml:space="preserve"> </w:t>
      </w:r>
      <w:r w:rsidR="00DF5AA2" w:rsidRPr="009B770E">
        <w:rPr>
          <w:rFonts w:ascii="Verdana" w:hAnsi="Verdana" w:cs="Calibri"/>
          <w:color w:val="000000"/>
        </w:rPr>
        <w:t>vooraf toegezonden.</w:t>
      </w:r>
    </w:p>
    <w:p w14:paraId="37E23BC8" w14:textId="42FEB6FD" w:rsidR="00C76120" w:rsidRPr="009B770E" w:rsidRDefault="00C76120" w:rsidP="00245645">
      <w:pPr>
        <w:rPr>
          <w:rFonts w:ascii="Verdana" w:hAnsi="Verdana" w:cs="Calibri"/>
        </w:rPr>
      </w:pPr>
      <w:r w:rsidRPr="009B770E">
        <w:rPr>
          <w:rFonts w:ascii="Verdana" w:hAnsi="Verdana" w:cs="Calibri"/>
          <w:color w:val="000000"/>
        </w:rPr>
        <w:t>18.</w:t>
      </w:r>
      <w:r w:rsidR="00DF5AA2" w:rsidRPr="009B770E">
        <w:rPr>
          <w:rFonts w:ascii="Verdana" w:hAnsi="Verdana" w:cs="Calibri"/>
          <w:color w:val="000000"/>
        </w:rPr>
        <w:t>15</w:t>
      </w:r>
      <w:r w:rsidRPr="009B770E">
        <w:rPr>
          <w:rFonts w:ascii="Verdana" w:hAnsi="Verdana" w:cs="Calibri"/>
          <w:color w:val="000000"/>
        </w:rPr>
        <w:t xml:space="preserve"> </w:t>
      </w:r>
      <w:r w:rsidR="00A8040F">
        <w:rPr>
          <w:rFonts w:ascii="Verdana" w:hAnsi="Verdana" w:cs="Calibri"/>
          <w:color w:val="000000"/>
        </w:rPr>
        <w:tab/>
      </w:r>
      <w:r w:rsidR="00A8040F">
        <w:rPr>
          <w:rFonts w:ascii="Verdana" w:hAnsi="Verdana" w:cs="Calibri"/>
          <w:color w:val="000000"/>
        </w:rPr>
        <w:tab/>
        <w:t xml:space="preserve"> </w:t>
      </w:r>
      <w:r w:rsidRPr="009B770E">
        <w:rPr>
          <w:rFonts w:ascii="Verdana" w:hAnsi="Verdana" w:cs="Calibri"/>
          <w:color w:val="000000"/>
        </w:rPr>
        <w:t xml:space="preserve">In drie subgroepen </w:t>
      </w:r>
      <w:r w:rsidRPr="009B770E">
        <w:rPr>
          <w:rFonts w:ascii="Verdana" w:hAnsi="Verdana" w:cs="Calibri"/>
        </w:rPr>
        <w:t xml:space="preserve">gaan de deelnemers uiteen.  Dezelfde  </w:t>
      </w:r>
      <w:r w:rsidR="00A8040F">
        <w:rPr>
          <w:rFonts w:ascii="Verdana" w:hAnsi="Verdana" w:cs="Calibri"/>
        </w:rPr>
        <w:tab/>
      </w:r>
      <w:r w:rsidR="00A8040F">
        <w:rPr>
          <w:rFonts w:ascii="Verdana" w:hAnsi="Verdana" w:cs="Calibri"/>
        </w:rPr>
        <w:tab/>
      </w:r>
      <w:r w:rsidR="00A8040F">
        <w:rPr>
          <w:rFonts w:ascii="Verdana" w:hAnsi="Verdana" w:cs="Calibri"/>
        </w:rPr>
        <w:tab/>
      </w:r>
      <w:r w:rsidR="00A8040F">
        <w:rPr>
          <w:rFonts w:ascii="Verdana" w:hAnsi="Verdana" w:cs="Calibri"/>
        </w:rPr>
        <w:tab/>
        <w:t xml:space="preserve"> </w:t>
      </w:r>
      <w:r w:rsidRPr="009B770E">
        <w:rPr>
          <w:rFonts w:ascii="Verdana" w:hAnsi="Verdana" w:cs="Calibri"/>
        </w:rPr>
        <w:t xml:space="preserve">rollenspellen worden twee maal gespeeld. De tweede ronde wordt </w:t>
      </w:r>
      <w:r w:rsidR="00A8040F">
        <w:rPr>
          <w:rFonts w:ascii="Verdana" w:hAnsi="Verdana" w:cs="Calibri"/>
        </w:rPr>
        <w:tab/>
      </w:r>
      <w:r w:rsidR="00A8040F">
        <w:rPr>
          <w:rFonts w:ascii="Verdana" w:hAnsi="Verdana" w:cs="Calibri"/>
        </w:rPr>
        <w:tab/>
      </w:r>
      <w:r w:rsidR="00A8040F">
        <w:rPr>
          <w:rFonts w:ascii="Verdana" w:hAnsi="Verdana" w:cs="Calibri"/>
        </w:rPr>
        <w:tab/>
        <w:t xml:space="preserve"> </w:t>
      </w:r>
      <w:r w:rsidRPr="009B770E">
        <w:rPr>
          <w:rFonts w:ascii="Verdana" w:hAnsi="Verdana" w:cs="Calibri"/>
        </w:rPr>
        <w:t xml:space="preserve">gespeeld door andere deelnemers. Die kunnen gebruik maken van de </w:t>
      </w:r>
      <w:r w:rsidR="00A8040F">
        <w:rPr>
          <w:rFonts w:ascii="Verdana" w:hAnsi="Verdana" w:cs="Calibri"/>
        </w:rPr>
        <w:tab/>
      </w:r>
      <w:r w:rsidR="00A8040F">
        <w:rPr>
          <w:rFonts w:ascii="Verdana" w:hAnsi="Verdana" w:cs="Calibri"/>
        </w:rPr>
        <w:tab/>
      </w:r>
      <w:r w:rsidR="00A8040F">
        <w:rPr>
          <w:rFonts w:ascii="Verdana" w:hAnsi="Verdana" w:cs="Calibri"/>
        </w:rPr>
        <w:tab/>
        <w:t xml:space="preserve"> </w:t>
      </w:r>
      <w:r w:rsidRPr="009B770E">
        <w:rPr>
          <w:rFonts w:ascii="Verdana" w:hAnsi="Verdana" w:cs="Calibri"/>
        </w:rPr>
        <w:t xml:space="preserve">tips uit de tussenevaluatie door de subgroep. Feedback wordt </w:t>
      </w:r>
      <w:r w:rsidR="00A8040F">
        <w:rPr>
          <w:rFonts w:ascii="Verdana" w:hAnsi="Verdana" w:cs="Calibri"/>
        </w:rPr>
        <w:tab/>
      </w:r>
      <w:r w:rsidR="00A8040F">
        <w:rPr>
          <w:rFonts w:ascii="Verdana" w:hAnsi="Verdana" w:cs="Calibri"/>
        </w:rPr>
        <w:tab/>
      </w:r>
      <w:r w:rsidR="00A8040F">
        <w:rPr>
          <w:rFonts w:ascii="Verdana" w:hAnsi="Verdana" w:cs="Calibri"/>
        </w:rPr>
        <w:tab/>
      </w:r>
      <w:r w:rsidR="00A8040F">
        <w:rPr>
          <w:rFonts w:ascii="Verdana" w:hAnsi="Verdana" w:cs="Calibri"/>
        </w:rPr>
        <w:tab/>
        <w:t xml:space="preserve"> </w:t>
      </w:r>
      <w:r w:rsidRPr="009B770E">
        <w:rPr>
          <w:rFonts w:ascii="Verdana" w:hAnsi="Verdana" w:cs="Calibri"/>
        </w:rPr>
        <w:t>onderling gegeven en door de trainers.</w:t>
      </w:r>
    </w:p>
    <w:p w14:paraId="7D1C4277" w14:textId="01161852" w:rsidR="00DF5AA2" w:rsidRPr="009B770E" w:rsidRDefault="00C76120" w:rsidP="00DF5AA2">
      <w:pPr>
        <w:rPr>
          <w:rFonts w:ascii="Verdana" w:hAnsi="Verdana" w:cs="Calibri"/>
        </w:rPr>
      </w:pPr>
      <w:r w:rsidRPr="009B770E">
        <w:rPr>
          <w:rFonts w:ascii="Verdana" w:hAnsi="Verdana" w:cs="Calibri"/>
        </w:rPr>
        <w:t xml:space="preserve">19.30 </w:t>
      </w:r>
      <w:r w:rsidR="00A8040F">
        <w:rPr>
          <w:rFonts w:ascii="Verdana" w:hAnsi="Verdana" w:cs="Calibri"/>
        </w:rPr>
        <w:tab/>
      </w:r>
      <w:r w:rsidR="00A8040F">
        <w:rPr>
          <w:rFonts w:ascii="Verdana" w:hAnsi="Verdana" w:cs="Calibri"/>
        </w:rPr>
        <w:tab/>
        <w:t xml:space="preserve"> </w:t>
      </w:r>
      <w:r w:rsidRPr="009B770E">
        <w:rPr>
          <w:rFonts w:ascii="Verdana" w:hAnsi="Verdana" w:cs="Calibri"/>
        </w:rPr>
        <w:t xml:space="preserve">De te spelen casussen over de option talk en decision  talk  </w:t>
      </w:r>
      <w:r w:rsidR="00A8040F">
        <w:rPr>
          <w:rFonts w:ascii="Verdana" w:hAnsi="Verdana" w:cs="Calibri"/>
        </w:rPr>
        <w:tab/>
      </w:r>
      <w:r w:rsidR="00A8040F">
        <w:rPr>
          <w:rFonts w:ascii="Verdana" w:hAnsi="Verdana" w:cs="Calibri"/>
        </w:rPr>
        <w:tab/>
      </w:r>
      <w:r w:rsidR="00A8040F">
        <w:rPr>
          <w:rFonts w:ascii="Verdana" w:hAnsi="Verdana" w:cs="Calibri"/>
        </w:rPr>
        <w:tab/>
      </w:r>
      <w:r w:rsidR="00A8040F">
        <w:rPr>
          <w:rFonts w:ascii="Verdana" w:hAnsi="Verdana" w:cs="Calibri"/>
        </w:rPr>
        <w:tab/>
        <w:t xml:space="preserve"> </w:t>
      </w:r>
      <w:r w:rsidRPr="009B770E">
        <w:rPr>
          <w:rFonts w:ascii="Verdana" w:hAnsi="Verdana" w:cs="Calibri"/>
        </w:rPr>
        <w:t xml:space="preserve">(cardiologie, oncologie en geriatrie) worden geïntroduceerd. Tips </w:t>
      </w:r>
      <w:r w:rsidR="00A8040F">
        <w:rPr>
          <w:rFonts w:ascii="Verdana" w:hAnsi="Verdana" w:cs="Calibri"/>
        </w:rPr>
        <w:tab/>
      </w:r>
      <w:r w:rsidR="00A8040F">
        <w:rPr>
          <w:rFonts w:ascii="Verdana" w:hAnsi="Verdana" w:cs="Calibri"/>
        </w:rPr>
        <w:tab/>
      </w:r>
      <w:r w:rsidR="00A8040F">
        <w:rPr>
          <w:rFonts w:ascii="Verdana" w:hAnsi="Verdana" w:cs="Calibri"/>
        </w:rPr>
        <w:tab/>
        <w:t xml:space="preserve"> </w:t>
      </w:r>
      <w:r w:rsidRPr="009B770E">
        <w:rPr>
          <w:rFonts w:ascii="Verdana" w:hAnsi="Verdana" w:cs="Calibri"/>
        </w:rPr>
        <w:t>worden gegeven over te hanteren startvragen en doorvraag-vragen.</w:t>
      </w:r>
      <w:r w:rsidR="00DF5AA2" w:rsidRPr="009B770E">
        <w:rPr>
          <w:rFonts w:ascii="Verdana" w:hAnsi="Verdana" w:cs="Calibri"/>
        </w:rPr>
        <w:t xml:space="preserve"> </w:t>
      </w:r>
      <w:r w:rsidR="00A8040F">
        <w:rPr>
          <w:rFonts w:ascii="Verdana" w:hAnsi="Verdana" w:cs="Calibri"/>
        </w:rPr>
        <w:tab/>
      </w:r>
      <w:r w:rsidR="00A8040F">
        <w:rPr>
          <w:rFonts w:ascii="Verdana" w:hAnsi="Verdana" w:cs="Calibri"/>
        </w:rPr>
        <w:tab/>
      </w:r>
      <w:r w:rsidR="00A8040F">
        <w:rPr>
          <w:rFonts w:ascii="Verdana" w:hAnsi="Verdana" w:cs="Calibri"/>
        </w:rPr>
        <w:tab/>
        <w:t xml:space="preserve"> </w:t>
      </w:r>
      <w:r w:rsidR="00DF5AA2" w:rsidRPr="009B770E">
        <w:rPr>
          <w:rFonts w:ascii="Verdana" w:hAnsi="Verdana" w:cs="Calibri"/>
        </w:rPr>
        <w:t>Tips en casussen zijn vooraf toegezonden.</w:t>
      </w:r>
    </w:p>
    <w:p w14:paraId="402ED521" w14:textId="2EC1C75D" w:rsidR="00C76120" w:rsidRPr="009B770E" w:rsidRDefault="00DF5AA2" w:rsidP="00BC382F">
      <w:pPr>
        <w:rPr>
          <w:rFonts w:ascii="Verdana" w:hAnsi="Verdana" w:cs="Calibri"/>
          <w:color w:val="000000"/>
        </w:rPr>
      </w:pPr>
      <w:r w:rsidRPr="009B770E">
        <w:rPr>
          <w:rFonts w:ascii="Verdana" w:hAnsi="Verdana" w:cs="Calibri"/>
        </w:rPr>
        <w:t xml:space="preserve">19.45 </w:t>
      </w:r>
      <w:r w:rsidR="00A8040F">
        <w:rPr>
          <w:rFonts w:ascii="Verdana" w:hAnsi="Verdana" w:cs="Calibri"/>
        </w:rPr>
        <w:tab/>
      </w:r>
      <w:r w:rsidR="00A8040F">
        <w:rPr>
          <w:rFonts w:ascii="Verdana" w:hAnsi="Verdana" w:cs="Calibri"/>
        </w:rPr>
        <w:tab/>
        <w:t xml:space="preserve"> </w:t>
      </w:r>
      <w:r w:rsidR="00C76120" w:rsidRPr="009B770E">
        <w:rPr>
          <w:rFonts w:ascii="Verdana" w:hAnsi="Verdana" w:cs="Calibri"/>
        </w:rPr>
        <w:t xml:space="preserve">De deelnemers gaan opnieuw in drie subgroepen uiteen.  De  </w:t>
      </w:r>
      <w:r w:rsidR="00A8040F">
        <w:rPr>
          <w:rFonts w:ascii="Verdana" w:hAnsi="Verdana" w:cs="Calibri"/>
        </w:rPr>
        <w:tab/>
      </w:r>
      <w:r w:rsidR="00A8040F">
        <w:rPr>
          <w:rFonts w:ascii="Verdana" w:hAnsi="Verdana" w:cs="Calibri"/>
        </w:rPr>
        <w:tab/>
      </w:r>
      <w:r w:rsidR="00A8040F">
        <w:rPr>
          <w:rFonts w:ascii="Verdana" w:hAnsi="Verdana" w:cs="Calibri"/>
        </w:rPr>
        <w:tab/>
      </w:r>
      <w:r w:rsidR="00A8040F">
        <w:rPr>
          <w:rFonts w:ascii="Verdana" w:hAnsi="Verdana" w:cs="Calibri"/>
        </w:rPr>
        <w:tab/>
        <w:t xml:space="preserve"> </w:t>
      </w:r>
      <w:r w:rsidR="00C76120" w:rsidRPr="009B770E">
        <w:rPr>
          <w:rFonts w:ascii="Verdana" w:hAnsi="Verdana" w:cs="Calibri"/>
          <w:color w:val="000000"/>
        </w:rPr>
        <w:t xml:space="preserve">rollenspellen worden twee maal gespeeld. De tweede ronde wordt </w:t>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t xml:space="preserve"> </w:t>
      </w:r>
      <w:r w:rsidR="00C76120" w:rsidRPr="009B770E">
        <w:rPr>
          <w:rFonts w:ascii="Verdana" w:hAnsi="Verdana" w:cs="Calibri"/>
          <w:color w:val="000000"/>
        </w:rPr>
        <w:t xml:space="preserve">gespeeld door andere deelnemers. Die kunnen gebruik maken van de </w:t>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t xml:space="preserve"> </w:t>
      </w:r>
      <w:r w:rsidR="00C76120" w:rsidRPr="009B770E">
        <w:rPr>
          <w:rFonts w:ascii="Verdana" w:hAnsi="Verdana" w:cs="Calibri"/>
          <w:color w:val="000000"/>
        </w:rPr>
        <w:t xml:space="preserve">tips uit de tussenevaluatie door de subgroep. Feedback wordt </w:t>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t xml:space="preserve"> </w:t>
      </w:r>
      <w:r w:rsidR="00C76120" w:rsidRPr="009B770E">
        <w:rPr>
          <w:rFonts w:ascii="Verdana" w:hAnsi="Verdana" w:cs="Calibri"/>
          <w:color w:val="000000"/>
        </w:rPr>
        <w:t>onderling gegeven en door de trainers.</w:t>
      </w:r>
    </w:p>
    <w:p w14:paraId="5FB31D3E" w14:textId="2898BFE8" w:rsidR="00C76120" w:rsidRPr="009B770E" w:rsidRDefault="00C76120" w:rsidP="00C03D51">
      <w:pPr>
        <w:rPr>
          <w:rFonts w:ascii="Verdana" w:hAnsi="Verdana"/>
        </w:rPr>
      </w:pPr>
      <w:r w:rsidRPr="009B770E">
        <w:rPr>
          <w:rFonts w:ascii="Verdana" w:hAnsi="Verdana" w:cs="Calibri"/>
          <w:color w:val="000000"/>
        </w:rPr>
        <w:t xml:space="preserve">21.00 </w:t>
      </w:r>
      <w:r w:rsidR="00A8040F">
        <w:rPr>
          <w:rFonts w:ascii="Verdana" w:hAnsi="Verdana" w:cs="Calibri"/>
          <w:color w:val="000000"/>
        </w:rPr>
        <w:tab/>
      </w:r>
      <w:r w:rsidR="00A8040F">
        <w:rPr>
          <w:rFonts w:ascii="Verdana" w:hAnsi="Verdana" w:cs="Calibri"/>
          <w:color w:val="000000"/>
        </w:rPr>
        <w:tab/>
        <w:t xml:space="preserve"> </w:t>
      </w:r>
      <w:r w:rsidRPr="009B770E">
        <w:rPr>
          <w:rFonts w:ascii="Verdana" w:hAnsi="Verdana" w:cs="Calibri"/>
          <w:color w:val="000000"/>
        </w:rPr>
        <w:t>Plenaire nabe</w:t>
      </w:r>
      <w:r w:rsidR="00A8040F">
        <w:rPr>
          <w:rFonts w:ascii="Verdana" w:hAnsi="Verdana" w:cs="Calibri"/>
          <w:color w:val="000000"/>
        </w:rPr>
        <w:t>s</w:t>
      </w:r>
      <w:r w:rsidRPr="009B770E">
        <w:rPr>
          <w:rFonts w:ascii="Verdana" w:hAnsi="Verdana" w:cs="Calibri"/>
          <w:color w:val="000000"/>
        </w:rPr>
        <w:t xml:space="preserve">preking en vooruitblik op het experiment. Deelnemers </w:t>
      </w:r>
      <w:r w:rsidR="00A8040F">
        <w:rPr>
          <w:rFonts w:ascii="Verdana" w:hAnsi="Verdana" w:cs="Calibri"/>
          <w:color w:val="000000"/>
        </w:rPr>
        <w:tab/>
      </w:r>
      <w:r w:rsidR="00A8040F">
        <w:rPr>
          <w:rFonts w:ascii="Verdana" w:hAnsi="Verdana" w:cs="Calibri"/>
          <w:color w:val="000000"/>
        </w:rPr>
        <w:tab/>
      </w:r>
      <w:r w:rsidR="00A8040F">
        <w:rPr>
          <w:rFonts w:ascii="Verdana" w:hAnsi="Verdana" w:cs="Calibri"/>
          <w:color w:val="000000"/>
        </w:rPr>
        <w:tab/>
        <w:t xml:space="preserve"> </w:t>
      </w:r>
      <w:r w:rsidRPr="009B770E">
        <w:rPr>
          <w:rFonts w:ascii="Verdana" w:hAnsi="Verdana" w:cs="Calibri"/>
          <w:color w:val="000000"/>
        </w:rPr>
        <w:t xml:space="preserve">worden succes toegewenst bij het uitvoeren van het experiment. </w:t>
      </w:r>
    </w:p>
    <w:p w14:paraId="7575AD96" w14:textId="1D89D26A" w:rsidR="00C76120" w:rsidRPr="00A8040F" w:rsidRDefault="00A8040F" w:rsidP="398B6AF0">
      <w:pPr>
        <w:rPr>
          <w:rFonts w:ascii="Verdana" w:hAnsi="Verdana" w:cs="Calibri"/>
          <w:bCs/>
          <w:color w:val="000000"/>
        </w:rPr>
      </w:pPr>
      <w:r w:rsidRPr="00A8040F">
        <w:rPr>
          <w:rFonts w:ascii="Verdana" w:hAnsi="Verdana" w:cs="Calibri"/>
          <w:bCs/>
          <w:color w:val="000000"/>
        </w:rPr>
        <w:t>2</w:t>
      </w:r>
      <w:r w:rsidR="00A52CCF" w:rsidRPr="00A8040F">
        <w:rPr>
          <w:rFonts w:ascii="Verdana" w:hAnsi="Verdana" w:cs="Calibri"/>
          <w:bCs/>
          <w:color w:val="000000"/>
        </w:rPr>
        <w:t xml:space="preserve">1.30 </w:t>
      </w:r>
      <w:r>
        <w:rPr>
          <w:rFonts w:ascii="Verdana" w:hAnsi="Verdana" w:cs="Calibri"/>
          <w:bCs/>
          <w:color w:val="000000"/>
        </w:rPr>
        <w:tab/>
      </w:r>
      <w:r>
        <w:rPr>
          <w:rFonts w:ascii="Verdana" w:hAnsi="Verdana" w:cs="Calibri"/>
          <w:bCs/>
          <w:color w:val="000000"/>
        </w:rPr>
        <w:tab/>
        <w:t xml:space="preserve"> E</w:t>
      </w:r>
      <w:r w:rsidR="00A52CCF" w:rsidRPr="00A8040F">
        <w:rPr>
          <w:rFonts w:ascii="Verdana" w:hAnsi="Verdana" w:cs="Calibri"/>
          <w:bCs/>
          <w:color w:val="000000"/>
        </w:rPr>
        <w:t>inde training</w:t>
      </w:r>
    </w:p>
    <w:p w14:paraId="51DB73B4" w14:textId="77777777" w:rsidR="00A8040F" w:rsidRPr="00A8040F" w:rsidRDefault="00A8040F" w:rsidP="398B6AF0">
      <w:pPr>
        <w:rPr>
          <w:rFonts w:ascii="Verdana" w:hAnsi="Verdana" w:cs="Calibri"/>
          <w:bCs/>
          <w:color w:val="000000"/>
        </w:rPr>
      </w:pPr>
    </w:p>
    <w:p w14:paraId="6AF294D5" w14:textId="77777777" w:rsidR="00A8040F" w:rsidRDefault="00A8040F" w:rsidP="398B6AF0">
      <w:pPr>
        <w:rPr>
          <w:rFonts w:ascii="Verdana" w:hAnsi="Verdana" w:cs="Calibri"/>
          <w:b/>
          <w:bCs/>
          <w:color w:val="000000"/>
        </w:rPr>
      </w:pPr>
    </w:p>
    <w:p w14:paraId="7744A46A" w14:textId="77777777" w:rsidR="00A8040F" w:rsidRDefault="00A8040F" w:rsidP="398B6AF0">
      <w:pPr>
        <w:rPr>
          <w:rFonts w:ascii="Verdana" w:hAnsi="Verdana" w:cs="Calibri"/>
          <w:b/>
          <w:bCs/>
          <w:color w:val="000000"/>
        </w:rPr>
      </w:pPr>
    </w:p>
    <w:p w14:paraId="3E913A12" w14:textId="77777777" w:rsidR="00C76120" w:rsidRPr="008F426A" w:rsidRDefault="00C76120" w:rsidP="398B6AF0">
      <w:pPr>
        <w:rPr>
          <w:rFonts w:ascii="Verdana" w:hAnsi="Verdana" w:cs="Calibri"/>
          <w:color w:val="FF0000"/>
          <w:sz w:val="28"/>
          <w:szCs w:val="28"/>
        </w:rPr>
      </w:pPr>
      <w:r w:rsidRPr="008F426A">
        <w:rPr>
          <w:rFonts w:ascii="Verdana" w:hAnsi="Verdana" w:cs="Calibri"/>
          <w:b/>
          <w:bCs/>
          <w:color w:val="FF0000"/>
          <w:sz w:val="28"/>
          <w:szCs w:val="28"/>
        </w:rPr>
        <w:lastRenderedPageBreak/>
        <w:t>4. De doelgroep</w:t>
      </w:r>
      <w:r w:rsidRPr="008F426A">
        <w:rPr>
          <w:rFonts w:ascii="Verdana" w:hAnsi="Verdana" w:cs="Calibri"/>
          <w:color w:val="FF0000"/>
          <w:sz w:val="28"/>
          <w:szCs w:val="28"/>
        </w:rPr>
        <w:t xml:space="preserve"> </w:t>
      </w:r>
    </w:p>
    <w:p w14:paraId="5A7916E5" w14:textId="273087AD" w:rsidR="00C76120" w:rsidRPr="009B770E" w:rsidRDefault="00C76120" w:rsidP="398B6AF0">
      <w:pPr>
        <w:rPr>
          <w:rFonts w:ascii="Verdana" w:hAnsi="Verdana"/>
        </w:rPr>
      </w:pPr>
      <w:r w:rsidRPr="009B770E">
        <w:rPr>
          <w:rFonts w:ascii="Verdana" w:hAnsi="Verdana" w:cs="Calibri"/>
          <w:color w:val="000000"/>
        </w:rPr>
        <w:t xml:space="preserve">De doelgroep van deze training bestaat uit betrokken medisch specialisten, </w:t>
      </w:r>
      <w:r w:rsidR="00A8040F">
        <w:rPr>
          <w:rFonts w:ascii="Verdana" w:hAnsi="Verdana" w:cs="Calibri"/>
          <w:color w:val="000000"/>
        </w:rPr>
        <w:t xml:space="preserve">      </w:t>
      </w:r>
      <w:r w:rsidRPr="009B770E">
        <w:rPr>
          <w:rFonts w:ascii="Verdana" w:hAnsi="Verdana" w:cs="Calibri"/>
          <w:color w:val="000000"/>
        </w:rPr>
        <w:t xml:space="preserve">verpleegkundig specialisten In totaal bestaat de doelgroep uit circa veertig personen. De trainingsgroep bestaat uit maximaal vijftien personen. Indien de training wordt overtekend vindt kort na </w:t>
      </w:r>
      <w:r w:rsidR="00DF5AA2" w:rsidRPr="009B770E">
        <w:rPr>
          <w:rFonts w:ascii="Verdana" w:hAnsi="Verdana" w:cs="Calibri"/>
          <w:color w:val="000000"/>
        </w:rPr>
        <w:t xml:space="preserve"> 8 september </w:t>
      </w:r>
      <w:r w:rsidRPr="009B770E">
        <w:rPr>
          <w:rFonts w:ascii="Verdana" w:hAnsi="Verdana" w:cs="Calibri"/>
          <w:color w:val="000000"/>
        </w:rPr>
        <w:t xml:space="preserve">nogmaals een training plaats. </w:t>
      </w:r>
      <w:r w:rsidR="00DF5AA2" w:rsidRPr="009B770E">
        <w:rPr>
          <w:rFonts w:ascii="Verdana" w:hAnsi="Verdana" w:cs="Calibri"/>
          <w:color w:val="000000"/>
        </w:rPr>
        <w:t>S</w:t>
      </w:r>
      <w:r w:rsidRPr="009B770E">
        <w:rPr>
          <w:rFonts w:ascii="Verdana" w:hAnsi="Verdana" w:cs="Calibri"/>
          <w:color w:val="000000"/>
        </w:rPr>
        <w:t xml:space="preserve">pecialisten </w:t>
      </w:r>
      <w:r w:rsidR="00DF5AA2" w:rsidRPr="009B770E">
        <w:rPr>
          <w:rFonts w:ascii="Verdana" w:hAnsi="Verdana" w:cs="Calibri"/>
          <w:color w:val="000000"/>
        </w:rPr>
        <w:t xml:space="preserve">kunnen alleen </w:t>
      </w:r>
      <w:r w:rsidRPr="009B770E">
        <w:rPr>
          <w:rFonts w:ascii="Verdana" w:hAnsi="Verdana" w:cs="Calibri"/>
          <w:color w:val="000000"/>
        </w:rPr>
        <w:t xml:space="preserve"> aan het experiment deel nemen</w:t>
      </w:r>
      <w:r w:rsidR="00DF5AA2" w:rsidRPr="009B770E">
        <w:rPr>
          <w:rFonts w:ascii="Verdana" w:hAnsi="Verdana" w:cs="Calibri"/>
          <w:color w:val="000000"/>
        </w:rPr>
        <w:t xml:space="preserve">, indien zij de training hebben gevolgd. </w:t>
      </w:r>
      <w:r w:rsidRPr="009B770E">
        <w:rPr>
          <w:rFonts w:ascii="Verdana" w:hAnsi="Verdana" w:cs="Calibri"/>
          <w:color w:val="000000"/>
        </w:rPr>
        <w:t xml:space="preserve"> </w:t>
      </w:r>
    </w:p>
    <w:p w14:paraId="7270329E" w14:textId="77777777" w:rsidR="00C76120" w:rsidRPr="009B770E" w:rsidRDefault="00C76120" w:rsidP="57F0B736">
      <w:pPr>
        <w:rPr>
          <w:rFonts w:ascii="Verdana" w:hAnsi="Verdana"/>
        </w:rPr>
      </w:pPr>
    </w:p>
    <w:p w14:paraId="5552D906" w14:textId="77777777" w:rsidR="00C76120" w:rsidRPr="008F426A" w:rsidRDefault="00C76120" w:rsidP="398B6AF0">
      <w:pPr>
        <w:rPr>
          <w:rFonts w:ascii="Verdana" w:hAnsi="Verdana"/>
          <w:b/>
          <w:color w:val="FF0000"/>
          <w:sz w:val="28"/>
          <w:szCs w:val="28"/>
        </w:rPr>
      </w:pPr>
      <w:r w:rsidRPr="008F426A">
        <w:rPr>
          <w:rFonts w:ascii="Verdana" w:hAnsi="Verdana" w:cs="Calibri"/>
          <w:b/>
          <w:bCs/>
          <w:color w:val="FF0000"/>
          <w:sz w:val="28"/>
          <w:szCs w:val="28"/>
        </w:rPr>
        <w:t>5. De trainers</w:t>
      </w:r>
    </w:p>
    <w:p w14:paraId="0A322275" w14:textId="77777777" w:rsidR="00C76120" w:rsidRPr="009B770E" w:rsidRDefault="00C76120" w:rsidP="398B6AF0">
      <w:pPr>
        <w:rPr>
          <w:rFonts w:ascii="Verdana" w:hAnsi="Verdana"/>
        </w:rPr>
      </w:pPr>
      <w:r w:rsidRPr="009B770E">
        <w:rPr>
          <w:rFonts w:ascii="Verdana" w:hAnsi="Verdana" w:cs="Calibri"/>
          <w:color w:val="000000"/>
        </w:rPr>
        <w:t xml:space="preserve">De trainers hebben  ervaring met en theoretische kennis Shared Decion Making. Hij/zij kan omgaan met groepsinteracties en beschikt over de didactische vaardigheden om de deelnemers met casussen te inspireren.  </w:t>
      </w:r>
    </w:p>
    <w:p w14:paraId="527DE5D7" w14:textId="4DF1202A" w:rsidR="00C76120" w:rsidRPr="00A8040F" w:rsidRDefault="00A8040F" w:rsidP="398B6AF0">
      <w:pPr>
        <w:rPr>
          <w:rFonts w:ascii="Verdana" w:hAnsi="Verdana"/>
          <w:b/>
        </w:rPr>
      </w:pPr>
      <w:bookmarkStart w:id="0" w:name="_GoBack"/>
      <w:r w:rsidRPr="00A8040F">
        <w:rPr>
          <w:rFonts w:ascii="Verdana" w:hAnsi="Verdana" w:cs="Calibri"/>
          <w:b/>
          <w:i/>
          <w:iCs/>
          <w:color w:val="000000"/>
        </w:rPr>
        <w:t>Guus Schrijvers</w:t>
      </w:r>
    </w:p>
    <w:bookmarkEnd w:id="0"/>
    <w:p w14:paraId="42E74C89" w14:textId="77777777" w:rsidR="00C76120" w:rsidRPr="009B770E" w:rsidRDefault="00C76120" w:rsidP="398B6AF0">
      <w:pPr>
        <w:rPr>
          <w:rFonts w:ascii="Verdana" w:hAnsi="Verdana"/>
        </w:rPr>
      </w:pPr>
      <w:r w:rsidRPr="009B770E">
        <w:rPr>
          <w:rFonts w:ascii="Verdana" w:hAnsi="Verdana" w:cs="Calibri"/>
          <w:color w:val="222222"/>
        </w:rPr>
        <w:t>Guus Schrijvers was van 1987 – 2012  hoogleraar Public Health bij het Julius Centrum voor Gezondheidswetenschappen en Eerstelijns Geneeskunde aan het Universitair Medisch Centrum Utrecht, met als leeropdracht Structuur en Functioneren van de Gezondheidszorg. Hij publiceerde tal van boeken en artikelen over zorginnovatie..</w:t>
      </w:r>
      <w:r w:rsidRPr="009B770E">
        <w:rPr>
          <w:rFonts w:ascii="Verdana" w:hAnsi="Verdana" w:cs="Calibri"/>
          <w:color w:val="000000"/>
        </w:rPr>
        <w:t xml:space="preserve"> Sinds 2012 is hij werkzaam bij Zorgbelang Fryslân. Van juni tot december 2015 trad  hij op als ad interim directeur. Schrijvers heeft grote ervaring met het trainen van medisch studenten in gespreksvaardigheden en in het trainen van specialisten-in-opleiding bij het UMC Utrecht in management vaardigheden en multidisciplinair teamoverleg. </w:t>
      </w:r>
    </w:p>
    <w:p w14:paraId="3E6FFF08" w14:textId="77777777" w:rsidR="00C76120" w:rsidRPr="008F426A" w:rsidRDefault="00C76120" w:rsidP="003202D1">
      <w:pPr>
        <w:rPr>
          <w:rFonts w:ascii="Verdana" w:hAnsi="Verdana" w:cs="Calibri"/>
          <w:b/>
          <w:i/>
          <w:iCs/>
        </w:rPr>
      </w:pPr>
      <w:r w:rsidRPr="008F426A">
        <w:rPr>
          <w:rFonts w:ascii="Verdana" w:hAnsi="Verdana" w:cs="Calibri"/>
          <w:b/>
          <w:i/>
          <w:iCs/>
        </w:rPr>
        <w:t xml:space="preserve">Riet ten Hoeve </w:t>
      </w:r>
    </w:p>
    <w:p w14:paraId="6997B8E2" w14:textId="77777777" w:rsidR="00C76120" w:rsidRPr="009B770E" w:rsidRDefault="00C76120" w:rsidP="003202D1">
      <w:pPr>
        <w:rPr>
          <w:rFonts w:ascii="Verdana" w:hAnsi="Verdana"/>
        </w:rPr>
      </w:pPr>
      <w:r w:rsidRPr="009B770E">
        <w:rPr>
          <w:rFonts w:ascii="Verdana" w:hAnsi="Verdana"/>
        </w:rPr>
        <w:t>Riet ten Hoeve was van 1980 – 1993 docent op verschillende HBO-Instellingen. In 1996 vestigde zij zich als huisarts in Stiens na het volgen van de huisartsopleiding in Groningen. Tijdens haar werk als huisarts heeft zij zich beziggehouden met het organiseren van diverse nascholingsactiviteiten, zoals de 2-jaarlijkse Texelcursus voor huisartsen, de 2-jaarlijkse Compagnonscursus op Ameland voor huisartsen en specialisten en de 2-jaarlijkse Triodag voor huisarts, POH en Doktersassistente. Zij was betrokken bij de oprichting van Doktersacademie Friesland. Sinds 2012 was zij met name bestuurlijk actief. Sinds eind 2015 is zij als medisch adviseur betrokken bij Ketenzorg Friesland.</w:t>
      </w:r>
    </w:p>
    <w:p w14:paraId="2F478C1C" w14:textId="77777777" w:rsidR="008F426A" w:rsidRPr="008F426A" w:rsidRDefault="008F426A" w:rsidP="154FD07D">
      <w:pPr>
        <w:rPr>
          <w:rFonts w:ascii="Verdana" w:hAnsi="Verdana"/>
          <w:b/>
          <w:i/>
          <w:iCs/>
        </w:rPr>
      </w:pPr>
      <w:r w:rsidRPr="008F426A">
        <w:rPr>
          <w:rFonts w:ascii="Verdana" w:hAnsi="Verdana" w:cs="Calibri"/>
          <w:b/>
          <w:i/>
        </w:rPr>
        <w:t>Harriët Hollander</w:t>
      </w:r>
      <w:r w:rsidRPr="008F426A">
        <w:rPr>
          <w:rFonts w:ascii="Verdana" w:hAnsi="Verdana"/>
          <w:b/>
          <w:i/>
          <w:iCs/>
        </w:rPr>
        <w:t xml:space="preserve"> </w:t>
      </w:r>
    </w:p>
    <w:p w14:paraId="22BD0380" w14:textId="66D6DE45" w:rsidR="00C76120" w:rsidRPr="009B770E" w:rsidRDefault="008F426A" w:rsidP="154FD07D">
      <w:pPr>
        <w:rPr>
          <w:rFonts w:ascii="Verdana" w:hAnsi="Verdana"/>
        </w:rPr>
      </w:pPr>
      <w:r w:rsidRPr="009B770E">
        <w:rPr>
          <w:rFonts w:ascii="Verdana" w:hAnsi="Verdana" w:cs="Calibri"/>
        </w:rPr>
        <w:t>Harriët</w:t>
      </w:r>
      <w:r>
        <w:rPr>
          <w:rFonts w:ascii="Verdana" w:hAnsi="Verdana" w:cs="Calibri"/>
        </w:rPr>
        <w:t xml:space="preserve"> </w:t>
      </w:r>
      <w:r w:rsidRPr="009B770E">
        <w:rPr>
          <w:rFonts w:ascii="Verdana" w:hAnsi="Verdana" w:cs="Calibri"/>
        </w:rPr>
        <w:t>Hollander</w:t>
      </w:r>
      <w:r w:rsidRPr="009B770E">
        <w:rPr>
          <w:rFonts w:ascii="Verdana" w:hAnsi="Verdana"/>
          <w:iCs/>
        </w:rPr>
        <w:t xml:space="preserve"> </w:t>
      </w:r>
      <w:r w:rsidR="00C76120" w:rsidRPr="009B770E">
        <w:rPr>
          <w:rFonts w:ascii="Verdana" w:hAnsi="Verdana"/>
          <w:iCs/>
        </w:rPr>
        <w:t>is sinds 2014 werkzaam bij Zorgbelang Fryslân als projectleider. Mede auteur van 'Friese burgers over de organisatie van de zorg in 202 Beleidsnota van Zorgbelang Fryslân als bijdrage aan de gedachtenvorming over he</w:t>
      </w:r>
      <w:r w:rsidR="00A8340E">
        <w:rPr>
          <w:rFonts w:ascii="Verdana" w:hAnsi="Verdana"/>
          <w:iCs/>
        </w:rPr>
        <w:t>t zorglandscha</w:t>
      </w:r>
      <w:r w:rsidR="00C76120" w:rsidRPr="009B770E">
        <w:rPr>
          <w:rFonts w:ascii="Verdana" w:hAnsi="Verdana"/>
          <w:iCs/>
        </w:rPr>
        <w:t>p in Friesland in 2020"</w:t>
      </w:r>
    </w:p>
    <w:p w14:paraId="483C1B25" w14:textId="77777777" w:rsidR="00C76120" w:rsidRPr="009B770E" w:rsidRDefault="00C76120" w:rsidP="07610B7F">
      <w:pPr>
        <w:rPr>
          <w:rFonts w:ascii="Verdana" w:hAnsi="Verdana"/>
        </w:rPr>
      </w:pPr>
    </w:p>
    <w:p w14:paraId="44EA2585" w14:textId="77777777" w:rsidR="00C76120" w:rsidRPr="00A8340E" w:rsidRDefault="00C76120" w:rsidP="07610B7F">
      <w:pPr>
        <w:rPr>
          <w:rFonts w:ascii="Verdana" w:hAnsi="Verdana"/>
          <w:b/>
          <w:color w:val="FF0000"/>
        </w:rPr>
      </w:pPr>
      <w:r w:rsidRPr="00A8340E">
        <w:rPr>
          <w:rFonts w:ascii="Verdana" w:hAnsi="Verdana"/>
          <w:b/>
          <w:bCs/>
          <w:color w:val="FF0000"/>
        </w:rPr>
        <w:lastRenderedPageBreak/>
        <w:t xml:space="preserve">6. Lijst van  </w:t>
      </w:r>
      <w:r w:rsidR="00A22B13" w:rsidRPr="00A8340E">
        <w:rPr>
          <w:rFonts w:ascii="Verdana" w:hAnsi="Verdana"/>
          <w:b/>
          <w:bCs/>
          <w:color w:val="FF0000"/>
        </w:rPr>
        <w:t xml:space="preserve">verplichte en </w:t>
      </w:r>
      <w:r w:rsidRPr="00A8340E">
        <w:rPr>
          <w:rFonts w:ascii="Verdana" w:hAnsi="Verdana"/>
          <w:b/>
          <w:bCs/>
          <w:color w:val="FF0000"/>
        </w:rPr>
        <w:t>aanbevolen</w:t>
      </w:r>
      <w:r w:rsidR="00A22B13" w:rsidRPr="00A8340E">
        <w:rPr>
          <w:rFonts w:ascii="Verdana" w:hAnsi="Verdana"/>
          <w:b/>
          <w:bCs/>
          <w:color w:val="FF0000"/>
        </w:rPr>
        <w:t xml:space="preserve"> literatuur </w:t>
      </w:r>
      <w:r w:rsidRPr="00A8340E">
        <w:rPr>
          <w:rFonts w:ascii="Verdana" w:hAnsi="Verdana"/>
          <w:b/>
          <w:bCs/>
          <w:color w:val="FF0000"/>
        </w:rPr>
        <w:t xml:space="preserve"> </w:t>
      </w:r>
    </w:p>
    <w:p w14:paraId="65AE394E" w14:textId="77777777" w:rsidR="00D52883" w:rsidRPr="009B770E" w:rsidRDefault="00DF5AA2" w:rsidP="00D52883">
      <w:pPr>
        <w:rPr>
          <w:rFonts w:ascii="Verdana" w:hAnsi="Verdana"/>
        </w:rPr>
      </w:pPr>
      <w:r w:rsidRPr="009B770E">
        <w:rPr>
          <w:rFonts w:ascii="Verdana" w:hAnsi="Verdana"/>
        </w:rPr>
        <w:t>V</w:t>
      </w:r>
      <w:r w:rsidR="00A22B13" w:rsidRPr="009B770E">
        <w:rPr>
          <w:rFonts w:ascii="Verdana" w:hAnsi="Verdana"/>
        </w:rPr>
        <w:t>e</w:t>
      </w:r>
      <w:r w:rsidRPr="009B770E">
        <w:rPr>
          <w:rFonts w:ascii="Verdana" w:hAnsi="Verdana"/>
        </w:rPr>
        <w:t>rplichte literatuur die vooraf gelezen moet zijn</w:t>
      </w:r>
      <w:r w:rsidR="00A22B13" w:rsidRPr="009B770E">
        <w:rPr>
          <w:rFonts w:ascii="Verdana" w:hAnsi="Verdana"/>
        </w:rPr>
        <w:t xml:space="preserve"> (uit te delen in mei 2016)</w:t>
      </w:r>
    </w:p>
    <w:p w14:paraId="67D944F1" w14:textId="343640CC" w:rsidR="00C76120" w:rsidRPr="009B770E" w:rsidRDefault="00C76120" w:rsidP="00D52883">
      <w:pPr>
        <w:pStyle w:val="Lijstalinea"/>
        <w:numPr>
          <w:ilvl w:val="0"/>
          <w:numId w:val="16"/>
        </w:numPr>
        <w:rPr>
          <w:rFonts w:ascii="Verdana" w:hAnsi="Verdana"/>
          <w:lang w:val="en-GB"/>
        </w:rPr>
      </w:pPr>
      <w:r w:rsidRPr="009B770E">
        <w:rPr>
          <w:rFonts w:ascii="Verdana" w:hAnsi="Verdana"/>
          <w:lang w:val="en-GB"/>
        </w:rPr>
        <w:t xml:space="preserve">Elwyn, G., Frosch, D., Thomson, R., Joseph-Williams, </w:t>
      </w:r>
      <w:r w:rsidR="00A8340E">
        <w:rPr>
          <w:rFonts w:ascii="Verdana" w:hAnsi="Verdana"/>
          <w:lang w:val="en-GB"/>
        </w:rPr>
        <w:t xml:space="preserve">N., Lloyd, A., Kinnersley, P., </w:t>
      </w:r>
      <w:r w:rsidRPr="009B770E">
        <w:rPr>
          <w:rFonts w:ascii="Verdana" w:hAnsi="Verdana"/>
          <w:lang w:val="en-GB"/>
        </w:rPr>
        <w:t>Barry, M. (2012). Shared decision making: a model for clinical practice. Journal of General Internal Medicine, 27(10), 1361–7. http://doi.org/10.1007/s11606-012-2077-6</w:t>
      </w:r>
    </w:p>
    <w:p w14:paraId="1536C910" w14:textId="77777777" w:rsidR="00C76120" w:rsidRPr="009B770E" w:rsidRDefault="00C76120" w:rsidP="00D52883">
      <w:pPr>
        <w:pStyle w:val="Lijstalinea"/>
        <w:numPr>
          <w:ilvl w:val="0"/>
          <w:numId w:val="16"/>
        </w:numPr>
        <w:rPr>
          <w:rFonts w:ascii="Verdana" w:hAnsi="Verdana"/>
          <w:lang w:val="en-GB"/>
        </w:rPr>
      </w:pPr>
      <w:r w:rsidRPr="009B770E">
        <w:rPr>
          <w:rFonts w:ascii="Verdana" w:hAnsi="Verdana"/>
          <w:lang w:val="en-GB"/>
        </w:rPr>
        <w:t xml:space="preserve">KNMG. </w:t>
      </w:r>
      <w:r w:rsidRPr="009B770E">
        <w:rPr>
          <w:rFonts w:ascii="Verdana" w:hAnsi="Verdana"/>
        </w:rPr>
        <w:t xml:space="preserve">(2015). Niet alles wat kan, hoeft. </w:t>
      </w:r>
      <w:r w:rsidRPr="009B770E">
        <w:rPr>
          <w:rFonts w:ascii="Verdana" w:hAnsi="Verdana"/>
          <w:lang w:val="en-GB"/>
        </w:rPr>
        <w:t>Utrecht. Retrieved from http://knmg.artsennet.nl/web/file?uuid=9925d0ba-f92d-4d15-b4c1-217f911ead20&amp;owner=a8a9ce0e-f42b-47a5-960e-be08025b7b04&amp;contentid=148680</w:t>
      </w:r>
    </w:p>
    <w:p w14:paraId="71CC39C9" w14:textId="77777777" w:rsidR="00DF5AA2" w:rsidRPr="00A8340E" w:rsidRDefault="00DF5AA2" w:rsidP="00676E7A">
      <w:pPr>
        <w:rPr>
          <w:rFonts w:ascii="Verdana" w:hAnsi="Verdana"/>
          <w:b/>
        </w:rPr>
      </w:pPr>
      <w:r w:rsidRPr="00A8340E">
        <w:rPr>
          <w:rStyle w:val="Hyperlink"/>
          <w:rFonts w:ascii="Verdana" w:hAnsi="Verdana"/>
          <w:b/>
          <w:color w:val="auto"/>
        </w:rPr>
        <w:t>Aanbevolen, niet verplichte literatuur, die bij het inrichten van het experiment is gebruikt</w:t>
      </w:r>
      <w:r w:rsidR="006F630A" w:rsidRPr="00A8340E">
        <w:rPr>
          <w:rStyle w:val="Hyperlink"/>
          <w:rFonts w:ascii="Verdana" w:hAnsi="Verdana"/>
          <w:b/>
          <w:color w:val="auto"/>
        </w:rPr>
        <w:t>:</w:t>
      </w:r>
    </w:p>
    <w:p w14:paraId="42D1BF18" w14:textId="77777777" w:rsidR="00C76120" w:rsidRPr="004145A0" w:rsidRDefault="00C76120" w:rsidP="004145A0">
      <w:pPr>
        <w:pStyle w:val="Lijstalinea"/>
        <w:numPr>
          <w:ilvl w:val="0"/>
          <w:numId w:val="17"/>
        </w:numPr>
        <w:rPr>
          <w:rFonts w:ascii="Verdana" w:hAnsi="Verdana"/>
          <w:lang w:val="en-GB"/>
        </w:rPr>
      </w:pPr>
      <w:r w:rsidRPr="004145A0">
        <w:rPr>
          <w:rFonts w:ascii="Verdana" w:hAnsi="Verdana"/>
          <w:lang w:val="en-GB"/>
        </w:rPr>
        <w:t>Barr, P. J., Thompson, R., Walsh, T., Grande, S. W., Ozanne, E. M., &amp; Elwyn, G. (2014). The psychometric properties of CollaboRATE: a fast and frugal patient-reported measure of the shared decision-making process. Journal of Medical Internet Research, 16(1), e2. http://doi.org/10.2196/jmir.3085</w:t>
      </w:r>
    </w:p>
    <w:p w14:paraId="039CC4ED" w14:textId="77777777" w:rsidR="00C76120" w:rsidRPr="004145A0" w:rsidRDefault="00C76120" w:rsidP="004145A0">
      <w:pPr>
        <w:pStyle w:val="Lijstalinea"/>
        <w:numPr>
          <w:ilvl w:val="0"/>
          <w:numId w:val="17"/>
        </w:numPr>
        <w:rPr>
          <w:rFonts w:ascii="Verdana" w:hAnsi="Verdana"/>
          <w:lang w:val="en-GB"/>
        </w:rPr>
      </w:pPr>
      <w:r w:rsidRPr="004145A0">
        <w:rPr>
          <w:rFonts w:ascii="Verdana" w:hAnsi="Verdana"/>
          <w:lang w:val="en-GB"/>
        </w:rPr>
        <w:t>Clayer, M. T. (2007). Clinical practice guidelines for communicating prognosis and end-of-life issues with adults in the advanced stages of a life-limiting illness, and their caregivers. Medical Journal of Australia, 187(8), 478. http://doi.org/cla11246_fm [pii]</w:t>
      </w:r>
    </w:p>
    <w:p w14:paraId="303B7D55" w14:textId="77777777" w:rsidR="00DF5AA2" w:rsidRPr="004145A0" w:rsidRDefault="00C76120" w:rsidP="004145A0">
      <w:pPr>
        <w:pStyle w:val="Lijstalinea"/>
        <w:numPr>
          <w:ilvl w:val="0"/>
          <w:numId w:val="17"/>
        </w:numPr>
        <w:rPr>
          <w:rFonts w:ascii="Verdana" w:hAnsi="Verdana"/>
          <w:lang w:val="en-GB"/>
        </w:rPr>
      </w:pPr>
      <w:r w:rsidRPr="004145A0">
        <w:rPr>
          <w:rFonts w:ascii="Verdana" w:hAnsi="Verdana"/>
          <w:lang w:val="en-GB"/>
        </w:rPr>
        <w:t xml:space="preserve">Elwyn, G., Barr, P. J., Grande, S. W., Thompson, R., Walsh, T., &amp; Ozanne, E. M. (2013). Developing CollaboRATE: a fast and frugal patient-reported measure of shared decision making in clinical encounters. Patient Education and </w:t>
      </w:r>
      <w:r w:rsidR="00DF5AA2" w:rsidRPr="004145A0">
        <w:rPr>
          <w:rFonts w:ascii="Verdana" w:hAnsi="Verdana"/>
          <w:lang w:val="en-GB"/>
        </w:rPr>
        <w:t xml:space="preserve">Counseling, 93(1), 102–7. </w:t>
      </w:r>
      <w:hyperlink r:id="rId11">
        <w:r w:rsidR="00DF5AA2" w:rsidRPr="004145A0">
          <w:rPr>
            <w:rStyle w:val="Hyperlink"/>
            <w:rFonts w:ascii="Verdana" w:hAnsi="Verdana"/>
            <w:lang w:val="en-GB"/>
          </w:rPr>
          <w:t>http://doi.org/10.1016/j.pec.2013.05.009</w:t>
        </w:r>
      </w:hyperlink>
    </w:p>
    <w:p w14:paraId="7543F96C" w14:textId="3BB2BA0B" w:rsidR="00C76120" w:rsidRPr="004145A0" w:rsidRDefault="00C76120" w:rsidP="004145A0">
      <w:pPr>
        <w:pStyle w:val="Lijstalinea"/>
        <w:numPr>
          <w:ilvl w:val="0"/>
          <w:numId w:val="17"/>
        </w:numPr>
        <w:rPr>
          <w:rFonts w:ascii="Verdana" w:hAnsi="Verdana"/>
          <w:lang w:val="en-GB"/>
        </w:rPr>
      </w:pPr>
      <w:r w:rsidRPr="004145A0">
        <w:rPr>
          <w:rFonts w:ascii="Verdana" w:hAnsi="Verdana"/>
          <w:lang w:val="en-GB"/>
        </w:rPr>
        <w:t>Etchells, E., Darzins, P., Silberfeld, M., Singer, P</w:t>
      </w:r>
      <w:r w:rsidR="001A6E3A" w:rsidRPr="004145A0">
        <w:rPr>
          <w:rFonts w:ascii="Verdana" w:hAnsi="Verdana"/>
          <w:lang w:val="en-GB"/>
        </w:rPr>
        <w:t xml:space="preserve">. A., McKenny, J., Naglie, G., </w:t>
      </w:r>
      <w:r w:rsidRPr="004145A0">
        <w:rPr>
          <w:rFonts w:ascii="Verdana" w:hAnsi="Verdana"/>
          <w:lang w:val="en-GB"/>
        </w:rPr>
        <w:t xml:space="preserve"> Strang, D. (1999). Assessment of patient capacity to consent to treatment. Journal of General Internal Medicine, 14(1), 27–34. Retrieved from http://www.pubmedcentral.nih.gov/articlerender.fcgi?artid=1496441&amp;tool=pmcentrez&amp;rendertype=abstract</w:t>
      </w:r>
    </w:p>
    <w:p w14:paraId="4BC49261" w14:textId="77777777" w:rsidR="00C76120" w:rsidRPr="004145A0" w:rsidRDefault="00C76120" w:rsidP="004145A0">
      <w:pPr>
        <w:pStyle w:val="Lijstalinea"/>
        <w:numPr>
          <w:ilvl w:val="0"/>
          <w:numId w:val="17"/>
        </w:numPr>
        <w:rPr>
          <w:rFonts w:ascii="Verdana" w:hAnsi="Verdana"/>
          <w:lang w:val="en-GB"/>
        </w:rPr>
      </w:pPr>
      <w:r w:rsidRPr="004145A0">
        <w:rPr>
          <w:rFonts w:ascii="Verdana" w:hAnsi="Verdana"/>
        </w:rPr>
        <w:t xml:space="preserve">Faul, F., Erdfelder, E., Lang, A.-G., &amp; Buchner, A. (2007). </w:t>
      </w:r>
      <w:r w:rsidRPr="004145A0">
        <w:rPr>
          <w:rFonts w:ascii="Verdana" w:hAnsi="Verdana"/>
          <w:lang w:val="en-GB"/>
        </w:rPr>
        <w:t>G*Power 3: A flexible statistical power analysis program for the social, behavioral, and biomedical sciences. Behavior Research Methods, 39(2), 175–191. http://doi.org/10.3758/BF03193146</w:t>
      </w:r>
    </w:p>
    <w:p w14:paraId="4F306DAD" w14:textId="75C338AC" w:rsidR="00C76120" w:rsidRDefault="00C76120" w:rsidP="004145A0">
      <w:pPr>
        <w:pStyle w:val="Lijstalinea"/>
        <w:numPr>
          <w:ilvl w:val="0"/>
          <w:numId w:val="17"/>
        </w:numPr>
        <w:rPr>
          <w:rFonts w:ascii="Verdana" w:hAnsi="Verdana"/>
          <w:lang w:val="en-GB"/>
        </w:rPr>
      </w:pPr>
      <w:r w:rsidRPr="004145A0">
        <w:rPr>
          <w:rFonts w:ascii="Verdana" w:hAnsi="Verdana"/>
          <w:lang w:val="en-GB"/>
        </w:rPr>
        <w:t xml:space="preserve">Groenvold, M.,Petersen, M. A., Aaronson, N. K., Arraras, J. I., </w:t>
      </w:r>
      <w:r w:rsidR="004145A0">
        <w:rPr>
          <w:rFonts w:ascii="Verdana" w:hAnsi="Verdana"/>
          <w:lang w:val="en-GB"/>
        </w:rPr>
        <w:t>Blazeby, J. M., Bottomley, A.,</w:t>
      </w:r>
      <w:r w:rsidRPr="004145A0">
        <w:rPr>
          <w:rFonts w:ascii="Verdana" w:hAnsi="Verdana"/>
          <w:lang w:val="en-GB"/>
        </w:rPr>
        <w:t xml:space="preserve"> Bjorner, J. B. (2006). The development of the EORTC QLQ-C15-PAL: a shortened questionnaire for cancer patients in palliative care. European Journal of Cancer (Oxford, England : 1990), 42(1), 55–64. </w:t>
      </w:r>
      <w:hyperlink r:id="rId12" w:history="1">
        <w:r w:rsidR="004145A0" w:rsidRPr="00582E91">
          <w:rPr>
            <w:rStyle w:val="Hyperlink"/>
            <w:rFonts w:ascii="Verdana" w:hAnsi="Verdana"/>
            <w:lang w:val="en-GB"/>
          </w:rPr>
          <w:t>http://doi.org/10.1016/j.ejca.2005.06.022</w:t>
        </w:r>
      </w:hyperlink>
    </w:p>
    <w:p w14:paraId="6E31DF1C" w14:textId="77777777" w:rsidR="004145A0" w:rsidRDefault="004145A0" w:rsidP="004145A0">
      <w:pPr>
        <w:rPr>
          <w:rFonts w:ascii="Verdana" w:hAnsi="Verdana"/>
          <w:lang w:val="en-GB"/>
        </w:rPr>
      </w:pPr>
    </w:p>
    <w:p w14:paraId="7D1920BD" w14:textId="77777777" w:rsidR="004145A0" w:rsidRDefault="004145A0" w:rsidP="004145A0">
      <w:pPr>
        <w:rPr>
          <w:rFonts w:ascii="Verdana" w:hAnsi="Verdana"/>
          <w:lang w:val="en-GB"/>
        </w:rPr>
      </w:pPr>
    </w:p>
    <w:p w14:paraId="0FEC68E8" w14:textId="20609C37" w:rsidR="00C76120" w:rsidRPr="004145A0" w:rsidRDefault="00C76120" w:rsidP="004145A0">
      <w:pPr>
        <w:pStyle w:val="Lijstalinea"/>
        <w:numPr>
          <w:ilvl w:val="0"/>
          <w:numId w:val="17"/>
        </w:numPr>
        <w:rPr>
          <w:rFonts w:ascii="Verdana" w:hAnsi="Verdana"/>
          <w:lang w:val="en-GB"/>
        </w:rPr>
      </w:pPr>
      <w:r w:rsidRPr="004145A0">
        <w:rPr>
          <w:rFonts w:ascii="Verdana" w:hAnsi="Verdana"/>
        </w:rPr>
        <w:lastRenderedPageBreak/>
        <w:t>In</w:t>
      </w:r>
      <w:r w:rsidR="00A8340E" w:rsidRPr="004145A0">
        <w:rPr>
          <w:rFonts w:ascii="Verdana" w:hAnsi="Verdana"/>
        </w:rPr>
        <w:t xml:space="preserve"> </w:t>
      </w:r>
      <w:r w:rsidRPr="004145A0">
        <w:rPr>
          <w:rFonts w:ascii="Verdana" w:hAnsi="Verdana"/>
        </w:rPr>
        <w:t xml:space="preserve">Een, Zuyd Hogeschool, &amp; Universiteit Maastricht. (2015). Handreiking Gezamenlijke besluitvorming over doelen en zorgafspraken. </w:t>
      </w:r>
      <w:r w:rsidRPr="004145A0">
        <w:rPr>
          <w:rFonts w:ascii="Verdana" w:hAnsi="Verdana"/>
          <w:lang w:val="en-GB"/>
        </w:rPr>
        <w:t xml:space="preserve">Retrieved from </w:t>
      </w:r>
      <w:hyperlink r:id="rId13">
        <w:r w:rsidRPr="004145A0">
          <w:rPr>
            <w:rStyle w:val="Hyperlink"/>
            <w:rFonts w:ascii="Verdana" w:hAnsi="Verdana"/>
            <w:lang w:val="en-GB"/>
          </w:rPr>
          <w:t>https://www.zorginstituutnederland.nl/binaries/content/documents/zinl-www/actueel/nieuws/2015/nieuw-handvat-voor-samenwerking-tussen-patient-en-zorgverlener/nieuw-handvat-voor-samenwerking-tussen-patient-en-zorgverlener/zinl:Document/1510-gezamenlijke-b</w:t>
        </w:r>
      </w:hyperlink>
    </w:p>
    <w:p w14:paraId="7B8144B3" w14:textId="10791779" w:rsidR="00C76120" w:rsidRPr="004145A0" w:rsidRDefault="00C76120" w:rsidP="004145A0">
      <w:pPr>
        <w:pStyle w:val="Lijstalinea"/>
        <w:numPr>
          <w:ilvl w:val="0"/>
          <w:numId w:val="17"/>
        </w:numPr>
        <w:rPr>
          <w:rFonts w:ascii="Verdana" w:hAnsi="Verdana"/>
          <w:lang w:val="en-GB"/>
        </w:rPr>
      </w:pPr>
      <w:r w:rsidRPr="004145A0">
        <w:rPr>
          <w:rFonts w:ascii="Verdana" w:hAnsi="Verdana"/>
          <w:lang w:val="en-GB"/>
        </w:rPr>
        <w:t>Makoul, G., &amp; Clayman, M. L. (2006). An integrative model of shared decision making in medical encounters. Patient Education</w:t>
      </w:r>
      <w:r w:rsidR="004145A0" w:rsidRPr="004145A0">
        <w:rPr>
          <w:rFonts w:ascii="Verdana" w:hAnsi="Verdana"/>
          <w:lang w:val="en-GB"/>
        </w:rPr>
        <w:t xml:space="preserve"> and Counseling, 60(3), 301–</w:t>
      </w:r>
      <w:r w:rsidRPr="004145A0">
        <w:rPr>
          <w:rFonts w:ascii="Verdana" w:hAnsi="Verdana"/>
          <w:lang w:val="en-GB"/>
        </w:rPr>
        <w:t>http://doi.org/10.1016/j.pec.2005.06.010</w:t>
      </w:r>
    </w:p>
    <w:p w14:paraId="29357E9D" w14:textId="057035D9" w:rsidR="00C76120" w:rsidRPr="004145A0" w:rsidRDefault="00C76120" w:rsidP="004145A0">
      <w:pPr>
        <w:pStyle w:val="Lijstalinea"/>
        <w:numPr>
          <w:ilvl w:val="0"/>
          <w:numId w:val="17"/>
        </w:numPr>
        <w:rPr>
          <w:rFonts w:ascii="Verdana" w:hAnsi="Verdana"/>
        </w:rPr>
      </w:pPr>
      <w:r w:rsidRPr="004145A0">
        <w:rPr>
          <w:rFonts w:ascii="Verdana" w:hAnsi="Verdana"/>
        </w:rPr>
        <w:t xml:space="preserve">Schippers, E. I. (2015). Kamerbrief over verbeteren kwaliteit en </w:t>
      </w:r>
      <w:r w:rsidR="004145A0" w:rsidRPr="004145A0">
        <w:rPr>
          <w:rFonts w:ascii="Verdana" w:hAnsi="Verdana"/>
        </w:rPr>
        <w:tab/>
      </w:r>
      <w:r w:rsidR="004145A0" w:rsidRPr="004145A0">
        <w:rPr>
          <w:rFonts w:ascii="Verdana" w:hAnsi="Verdana"/>
        </w:rPr>
        <w:tab/>
        <w:t xml:space="preserve">  </w:t>
      </w:r>
      <w:r w:rsidRPr="004145A0">
        <w:rPr>
          <w:rFonts w:ascii="Verdana" w:hAnsi="Verdana"/>
        </w:rPr>
        <w:t>betaalbaarheid zorg. Rijksoverheid, 1–8. Retrieved from http://www.rijksoverheid.nl/documenten-en-publicaties/kamerstukken/2015/02/06/kamerbrief-over-verbeteren-kwaliteit-en-betaalbaarheid-zorg.html</w:t>
      </w:r>
    </w:p>
    <w:p w14:paraId="044722FB" w14:textId="3DF97996" w:rsidR="00C76120" w:rsidRPr="004145A0" w:rsidRDefault="00C76120" w:rsidP="004145A0">
      <w:pPr>
        <w:pStyle w:val="Lijstalinea"/>
        <w:numPr>
          <w:ilvl w:val="0"/>
          <w:numId w:val="17"/>
        </w:numPr>
        <w:tabs>
          <w:tab w:val="left" w:pos="567"/>
          <w:tab w:val="left" w:pos="851"/>
        </w:tabs>
        <w:rPr>
          <w:rFonts w:ascii="Verdana" w:hAnsi="Verdana"/>
          <w:lang w:val="en-GB"/>
        </w:rPr>
      </w:pPr>
      <w:r w:rsidRPr="004145A0">
        <w:rPr>
          <w:rFonts w:ascii="Verdana" w:hAnsi="Verdana"/>
          <w:lang w:val="en-GB"/>
        </w:rPr>
        <w:t xml:space="preserve">Sessums, L. L., Zembrzuska, H., &amp; Jackson, J. L. (2011). Does This Patient </w:t>
      </w:r>
      <w:r w:rsidR="00A8340E" w:rsidRPr="004145A0">
        <w:rPr>
          <w:rFonts w:ascii="Verdana" w:hAnsi="Verdana"/>
          <w:lang w:val="en-GB"/>
        </w:rPr>
        <w:t xml:space="preserve">          </w:t>
      </w:r>
      <w:r w:rsidR="001A6E3A" w:rsidRPr="004145A0">
        <w:rPr>
          <w:rFonts w:ascii="Verdana" w:hAnsi="Verdana"/>
          <w:lang w:val="en-GB"/>
        </w:rPr>
        <w:t xml:space="preserve">     </w:t>
      </w:r>
      <w:r w:rsidRPr="004145A0">
        <w:rPr>
          <w:rFonts w:ascii="Verdana" w:hAnsi="Verdana"/>
          <w:lang w:val="en-GB"/>
        </w:rPr>
        <w:t>Have Medical Decision-Making Capacity? JAMA, 206(4), 420–427.</w:t>
      </w:r>
    </w:p>
    <w:p w14:paraId="3815B7C6" w14:textId="26BA57F2" w:rsidR="00C76120" w:rsidRPr="004145A0" w:rsidRDefault="00C76120" w:rsidP="004145A0">
      <w:pPr>
        <w:pStyle w:val="Lijstalinea"/>
        <w:numPr>
          <w:ilvl w:val="0"/>
          <w:numId w:val="17"/>
        </w:numPr>
        <w:tabs>
          <w:tab w:val="left" w:pos="426"/>
          <w:tab w:val="left" w:pos="851"/>
        </w:tabs>
        <w:rPr>
          <w:rFonts w:ascii="Verdana" w:hAnsi="Verdana"/>
          <w:lang w:val="en-GB"/>
        </w:rPr>
      </w:pPr>
      <w:r w:rsidRPr="004145A0">
        <w:rPr>
          <w:rFonts w:ascii="Verdana" w:hAnsi="Verdana"/>
          <w:lang w:val="en-GB"/>
        </w:rPr>
        <w:t>Towle A. et al., Framework for teaching and learning informed shared</w:t>
      </w:r>
      <w:r w:rsidR="001A6E3A" w:rsidRPr="004145A0">
        <w:rPr>
          <w:rFonts w:ascii="Verdana" w:hAnsi="Verdana"/>
          <w:lang w:val="en-GB"/>
        </w:rPr>
        <w:t xml:space="preserve"> </w:t>
      </w:r>
      <w:r w:rsidRPr="004145A0">
        <w:rPr>
          <w:rFonts w:ascii="Verdana" w:hAnsi="Verdana"/>
          <w:lang w:val="en-GB"/>
        </w:rPr>
        <w:t xml:space="preserve"> </w:t>
      </w:r>
      <w:r w:rsidR="001A6E3A" w:rsidRPr="004145A0">
        <w:rPr>
          <w:rFonts w:ascii="Verdana" w:hAnsi="Verdana"/>
          <w:lang w:val="en-GB"/>
        </w:rPr>
        <w:t xml:space="preserve">            </w:t>
      </w:r>
      <w:r w:rsidRPr="004145A0">
        <w:rPr>
          <w:rFonts w:ascii="Verdana" w:hAnsi="Verdana"/>
          <w:lang w:val="en-GB"/>
        </w:rPr>
        <w:t xml:space="preserve">decision making, </w:t>
      </w:r>
      <w:hyperlink r:id="rId14">
        <w:r w:rsidRPr="004145A0">
          <w:rPr>
            <w:rFonts w:ascii="Verdana" w:hAnsi="Verdana"/>
            <w:lang w:val="en-GB"/>
          </w:rPr>
          <w:t xml:space="preserve">BMJ </w:t>
        </w:r>
      </w:hyperlink>
      <w:r w:rsidRPr="004145A0">
        <w:rPr>
          <w:rFonts w:ascii="Verdana" w:hAnsi="Verdana"/>
          <w:lang w:val="en-GB"/>
        </w:rPr>
        <w:t>1999; 319(7212): 766-71.</w:t>
      </w:r>
    </w:p>
    <w:p w14:paraId="3437F06F" w14:textId="07EF33A7" w:rsidR="00C76120" w:rsidRPr="004145A0" w:rsidRDefault="00C76120" w:rsidP="004145A0">
      <w:pPr>
        <w:pStyle w:val="Lijstalinea"/>
        <w:numPr>
          <w:ilvl w:val="0"/>
          <w:numId w:val="17"/>
        </w:numPr>
        <w:rPr>
          <w:rFonts w:ascii="Verdana" w:hAnsi="Verdana"/>
          <w:lang w:val="en-US"/>
        </w:rPr>
      </w:pPr>
      <w:r w:rsidRPr="004145A0">
        <w:rPr>
          <w:rFonts w:ascii="Verdana" w:hAnsi="Verdana"/>
        </w:rPr>
        <w:t>Vilans, Fact sheet gezamenlijke besluitvorming in de langdurende zorg.</w:t>
      </w:r>
      <w:r w:rsidR="001A6E3A" w:rsidRPr="004145A0">
        <w:rPr>
          <w:rFonts w:ascii="Verdana" w:hAnsi="Verdana"/>
        </w:rPr>
        <w:tab/>
        <w:t xml:space="preserve">     </w:t>
      </w:r>
      <w:hyperlink r:id="rId15" w:history="1">
        <w:r w:rsidR="001A6E3A" w:rsidRPr="004145A0">
          <w:rPr>
            <w:rStyle w:val="Hyperlink"/>
            <w:rFonts w:ascii="Verdana" w:hAnsi="Verdana"/>
          </w:rPr>
          <w:t>http://www.kennispleinchronischezorg.nl/docs/KCZ/Factsheet_GezamenlijkeBesluitvorming_Vilans.pdf</w:t>
        </w:r>
      </w:hyperlink>
      <w:r w:rsidRPr="004145A0">
        <w:rPr>
          <w:rFonts w:ascii="Verdana" w:hAnsi="Verdana"/>
        </w:rPr>
        <w:t xml:space="preserve">. </w:t>
      </w:r>
      <w:r w:rsidRPr="004145A0">
        <w:rPr>
          <w:rFonts w:ascii="Verdana" w:hAnsi="Verdana"/>
          <w:lang w:val="en-US"/>
        </w:rPr>
        <w:t>Geraadpleegd op 10 oktober 2013.</w:t>
      </w:r>
    </w:p>
    <w:p w14:paraId="610FB36E" w14:textId="0D78F8DE" w:rsidR="00C76120" w:rsidRPr="004145A0" w:rsidRDefault="00C76120" w:rsidP="004145A0">
      <w:pPr>
        <w:pStyle w:val="Lijstalinea"/>
        <w:numPr>
          <w:ilvl w:val="0"/>
          <w:numId w:val="17"/>
        </w:numPr>
        <w:rPr>
          <w:rFonts w:ascii="Verdana" w:hAnsi="Verdana"/>
          <w:lang w:val="en-US"/>
        </w:rPr>
      </w:pPr>
      <w:r w:rsidRPr="004145A0">
        <w:rPr>
          <w:rFonts w:ascii="Verdana" w:hAnsi="Verdana"/>
          <w:lang w:val="en-US"/>
        </w:rPr>
        <w:t xml:space="preserve">Mulley A. et al., Stop the silent misdiagnosis:patients’ preferences matter, </w:t>
      </w:r>
      <w:r w:rsidR="001A6E3A" w:rsidRPr="004145A0">
        <w:rPr>
          <w:rFonts w:ascii="Verdana" w:hAnsi="Verdana"/>
          <w:lang w:val="en-US"/>
        </w:rPr>
        <w:t xml:space="preserve"> </w:t>
      </w:r>
      <w:hyperlink r:id="rId16">
        <w:r w:rsidRPr="004145A0">
          <w:rPr>
            <w:rStyle w:val="Hyperlink"/>
            <w:rFonts w:ascii="Verdana" w:hAnsi="Verdana"/>
            <w:lang w:val="en-US"/>
          </w:rPr>
          <w:t>BMJ</w:t>
        </w:r>
      </w:hyperlink>
      <w:r w:rsidRPr="004145A0">
        <w:rPr>
          <w:rFonts w:ascii="Verdana" w:hAnsi="Verdana"/>
          <w:lang w:val="en-US"/>
        </w:rPr>
        <w:t xml:space="preserve"> 2012; 345:e6572. doi: 10.1136/BMJ,e6572.</w:t>
      </w:r>
    </w:p>
    <w:p w14:paraId="32636C63" w14:textId="77777777" w:rsidR="00C76120" w:rsidRPr="004145A0" w:rsidRDefault="00C76120" w:rsidP="004145A0">
      <w:pPr>
        <w:pStyle w:val="Lijstalinea"/>
        <w:numPr>
          <w:ilvl w:val="0"/>
          <w:numId w:val="17"/>
        </w:numPr>
        <w:rPr>
          <w:rFonts w:ascii="Verdana" w:hAnsi="Verdana"/>
          <w:lang w:val="en-US"/>
        </w:rPr>
      </w:pPr>
      <w:r w:rsidRPr="004145A0">
        <w:rPr>
          <w:rFonts w:ascii="Verdana" w:hAnsi="Verdana"/>
          <w:lang w:val="en-US"/>
        </w:rPr>
        <w:t xml:space="preserve">Stacey D. et al., Decision aids to help people who are facing health treatment or screening decisions, </w:t>
      </w:r>
      <w:hyperlink r:id="rId17">
        <w:r w:rsidRPr="004145A0">
          <w:rPr>
            <w:rStyle w:val="Hyperlink"/>
            <w:rFonts w:ascii="Verdana" w:hAnsi="Verdana"/>
            <w:lang w:val="en-US"/>
          </w:rPr>
          <w:t>Cochrane Database Syst Rev</w:t>
        </w:r>
      </w:hyperlink>
      <w:r w:rsidRPr="004145A0">
        <w:rPr>
          <w:rFonts w:ascii="Verdana" w:hAnsi="Verdana"/>
          <w:lang w:val="en-US"/>
        </w:rPr>
        <w:t xml:space="preserve"> 2014; 1:CD001431.</w:t>
      </w:r>
    </w:p>
    <w:p w14:paraId="2B41DB3F" w14:textId="3462B83D" w:rsidR="00C76120" w:rsidRPr="004145A0" w:rsidRDefault="00C76120" w:rsidP="004145A0">
      <w:pPr>
        <w:pStyle w:val="Lijstalinea"/>
        <w:numPr>
          <w:ilvl w:val="0"/>
          <w:numId w:val="17"/>
        </w:numPr>
        <w:rPr>
          <w:rFonts w:ascii="Verdana" w:hAnsi="Verdana"/>
          <w:lang w:val="en-US"/>
        </w:rPr>
      </w:pPr>
      <w:r w:rsidRPr="004145A0">
        <w:rPr>
          <w:rFonts w:ascii="Verdana" w:hAnsi="Verdana"/>
          <w:lang w:val="en-GB"/>
        </w:rPr>
        <w:t xml:space="preserve">Katz S.J. et al., The value of sharing treatment decision making with </w:t>
      </w:r>
      <w:r w:rsidR="001A6E3A" w:rsidRPr="004145A0">
        <w:rPr>
          <w:rFonts w:ascii="Verdana" w:hAnsi="Verdana"/>
          <w:lang w:val="en-GB"/>
        </w:rPr>
        <w:t xml:space="preserve">   </w:t>
      </w:r>
      <w:r w:rsidRPr="004145A0">
        <w:rPr>
          <w:rFonts w:ascii="Verdana" w:hAnsi="Verdana"/>
          <w:lang w:val="en-GB"/>
        </w:rPr>
        <w:t xml:space="preserve">patients: expecting too much? </w:t>
      </w:r>
      <w:hyperlink r:id="rId18">
        <w:r w:rsidRPr="004145A0">
          <w:rPr>
            <w:rStyle w:val="Hyperlink"/>
            <w:rFonts w:ascii="Verdana" w:hAnsi="Verdana"/>
            <w:lang w:val="en-US"/>
          </w:rPr>
          <w:t>JAMA</w:t>
        </w:r>
      </w:hyperlink>
      <w:r w:rsidRPr="004145A0">
        <w:rPr>
          <w:rFonts w:ascii="Verdana" w:hAnsi="Verdana"/>
          <w:lang w:val="en-US"/>
        </w:rPr>
        <w:t xml:space="preserve"> 2013; 310(15): 1559-60.</w:t>
      </w:r>
    </w:p>
    <w:p w14:paraId="1884CC17" w14:textId="380F1EBF" w:rsidR="00C76120" w:rsidRPr="004145A0" w:rsidRDefault="00C76120" w:rsidP="004145A0">
      <w:pPr>
        <w:pStyle w:val="Lijstalinea"/>
        <w:numPr>
          <w:ilvl w:val="0"/>
          <w:numId w:val="17"/>
        </w:numPr>
        <w:rPr>
          <w:rFonts w:ascii="Verdana" w:hAnsi="Verdana"/>
          <w:lang w:val="en-US"/>
        </w:rPr>
      </w:pPr>
      <w:r w:rsidRPr="004145A0">
        <w:rPr>
          <w:rFonts w:ascii="Verdana" w:hAnsi="Verdana"/>
          <w:lang w:val="en-US"/>
        </w:rPr>
        <w:t>Walsh T.</w:t>
      </w:r>
      <w:r w:rsidR="001A6E3A" w:rsidRPr="004145A0">
        <w:rPr>
          <w:rFonts w:ascii="Verdana" w:hAnsi="Verdana"/>
          <w:lang w:val="en-US"/>
        </w:rPr>
        <w:t xml:space="preserve"> </w:t>
      </w:r>
      <w:r w:rsidRPr="004145A0">
        <w:rPr>
          <w:rFonts w:ascii="Verdana" w:hAnsi="Verdana"/>
          <w:lang w:val="en-US"/>
        </w:rPr>
        <w:t xml:space="preserve">et al., Undetermined impact of patient decision support interventions on healthcare costs and savings: systematic review, </w:t>
      </w:r>
      <w:hyperlink r:id="rId19">
        <w:r w:rsidRPr="004145A0">
          <w:rPr>
            <w:rStyle w:val="Hyperlink"/>
            <w:rFonts w:ascii="Verdana" w:hAnsi="Verdana"/>
            <w:lang w:val="en-US"/>
          </w:rPr>
          <w:t>BMJ</w:t>
        </w:r>
      </w:hyperlink>
      <w:r w:rsidRPr="004145A0">
        <w:rPr>
          <w:rFonts w:ascii="Verdana" w:hAnsi="Verdana"/>
          <w:lang w:val="en-US"/>
        </w:rPr>
        <w:t xml:space="preserve"> 2014; 348:g188.</w:t>
      </w:r>
    </w:p>
    <w:p w14:paraId="39965DC8" w14:textId="175FB3D8" w:rsidR="00C76120" w:rsidRPr="004145A0" w:rsidRDefault="00C76120" w:rsidP="004145A0">
      <w:pPr>
        <w:pStyle w:val="Lijstalinea"/>
        <w:numPr>
          <w:ilvl w:val="0"/>
          <w:numId w:val="17"/>
        </w:numPr>
        <w:rPr>
          <w:rFonts w:ascii="Verdana" w:hAnsi="Verdana"/>
          <w:lang w:val="en-US"/>
        </w:rPr>
      </w:pPr>
      <w:r w:rsidRPr="004145A0">
        <w:rPr>
          <w:rFonts w:ascii="Verdana" w:hAnsi="Verdana"/>
          <w:lang w:val="en-US"/>
        </w:rPr>
        <w:t xml:space="preserve">Verma A.A. et al., Understanding Choice: Why Physicians Should Learn Prospect Theory, </w:t>
      </w:r>
      <w:hyperlink r:id="rId20">
        <w:r w:rsidRPr="004145A0">
          <w:rPr>
            <w:rStyle w:val="Hyperlink"/>
            <w:rFonts w:ascii="Verdana" w:hAnsi="Verdana"/>
            <w:lang w:val="en-US"/>
          </w:rPr>
          <w:t xml:space="preserve">JAMA </w:t>
        </w:r>
      </w:hyperlink>
      <w:r w:rsidRPr="004145A0">
        <w:rPr>
          <w:rFonts w:ascii="Verdana" w:hAnsi="Verdana"/>
          <w:lang w:val="en-US"/>
        </w:rPr>
        <w:t>2014; 311(6): 571-2.</w:t>
      </w:r>
    </w:p>
    <w:p w14:paraId="589889D0" w14:textId="77777777" w:rsidR="00C76120" w:rsidRPr="004145A0" w:rsidRDefault="00C76120" w:rsidP="004145A0">
      <w:pPr>
        <w:pStyle w:val="Lijstalinea"/>
        <w:numPr>
          <w:ilvl w:val="0"/>
          <w:numId w:val="17"/>
        </w:numPr>
        <w:rPr>
          <w:rFonts w:ascii="Verdana" w:hAnsi="Verdana"/>
          <w:lang w:val="en-US"/>
        </w:rPr>
      </w:pPr>
      <w:r w:rsidRPr="004145A0">
        <w:rPr>
          <w:rFonts w:ascii="Verdana" w:hAnsi="Verdana"/>
          <w:lang w:val="en-US"/>
        </w:rPr>
        <w:t xml:space="preserve">Montori W.M. et al., The optimal practice of Evidence-Based Medicine incorporating patient preferences in practice guidelines, </w:t>
      </w:r>
      <w:hyperlink r:id="rId21">
        <w:r w:rsidRPr="004145A0">
          <w:rPr>
            <w:rStyle w:val="Hyperlink"/>
            <w:rFonts w:ascii="Verdana" w:hAnsi="Verdana"/>
            <w:lang w:val="en-US"/>
          </w:rPr>
          <w:t>JAMA</w:t>
        </w:r>
      </w:hyperlink>
      <w:r w:rsidRPr="004145A0">
        <w:rPr>
          <w:rFonts w:ascii="Verdana" w:hAnsi="Verdana"/>
          <w:lang w:val="en-US"/>
        </w:rPr>
        <w:t xml:space="preserve"> 2013; 310(23): 2503-4.</w:t>
      </w:r>
    </w:p>
    <w:p w14:paraId="6EEBC754" w14:textId="55CE0D62" w:rsidR="00C76120" w:rsidRPr="004145A0" w:rsidRDefault="00C76120" w:rsidP="004145A0">
      <w:pPr>
        <w:pStyle w:val="Lijstalinea"/>
        <w:numPr>
          <w:ilvl w:val="0"/>
          <w:numId w:val="17"/>
        </w:numPr>
        <w:rPr>
          <w:rFonts w:ascii="Verdana" w:hAnsi="Verdana"/>
          <w:lang w:val="en-US"/>
        </w:rPr>
      </w:pPr>
      <w:r w:rsidRPr="004145A0">
        <w:rPr>
          <w:rFonts w:ascii="Verdana" w:hAnsi="Verdana"/>
          <w:lang w:val="en-US"/>
        </w:rPr>
        <w:t xml:space="preserve">Sessums L.L., Does this patient have medical decision-making capacity, </w:t>
      </w:r>
      <w:hyperlink r:id="rId22">
        <w:r w:rsidRPr="004145A0">
          <w:rPr>
            <w:rStyle w:val="Hyperlink"/>
            <w:rFonts w:ascii="Verdana" w:hAnsi="Verdana"/>
            <w:lang w:val="en-US"/>
          </w:rPr>
          <w:t>JAMA</w:t>
        </w:r>
      </w:hyperlink>
      <w:r w:rsidRPr="004145A0">
        <w:rPr>
          <w:rFonts w:ascii="Verdana" w:hAnsi="Verdana"/>
          <w:lang w:val="en-US"/>
        </w:rPr>
        <w:t xml:space="preserve"> 2011; 306(4): 420-7.</w:t>
      </w:r>
    </w:p>
    <w:p w14:paraId="664AC864" w14:textId="77777777" w:rsidR="00C76120" w:rsidRPr="004145A0" w:rsidRDefault="00C76120" w:rsidP="004145A0">
      <w:pPr>
        <w:pStyle w:val="Lijstalinea"/>
        <w:numPr>
          <w:ilvl w:val="0"/>
          <w:numId w:val="17"/>
        </w:numPr>
        <w:rPr>
          <w:rFonts w:ascii="Verdana" w:hAnsi="Verdana"/>
        </w:rPr>
      </w:pPr>
      <w:r w:rsidRPr="004145A0">
        <w:rPr>
          <w:rFonts w:ascii="Verdana" w:hAnsi="Verdana"/>
        </w:rPr>
        <w:t>Keuning-Plantinga Z.J. et al., Keuzehulpen en patiëntenwijzers, een overzicht van keuzehulpen en patiëntenwijzers in de Nederlandstalige en Engelstalige literatuur, NHL Hogeshool en Zorgbelang Utrecht, 2014.</w:t>
      </w:r>
    </w:p>
    <w:p w14:paraId="5DF68D4D" w14:textId="68CFD36F" w:rsidR="00C76120" w:rsidRPr="004145A0" w:rsidRDefault="00C76120" w:rsidP="004145A0">
      <w:pPr>
        <w:pStyle w:val="Lijstalinea"/>
        <w:numPr>
          <w:ilvl w:val="0"/>
          <w:numId w:val="17"/>
        </w:numPr>
        <w:rPr>
          <w:rFonts w:ascii="Verdana" w:hAnsi="Verdana"/>
        </w:rPr>
      </w:pPr>
      <w:r w:rsidRPr="004145A0">
        <w:rPr>
          <w:rFonts w:ascii="Verdana" w:hAnsi="Verdana"/>
        </w:rPr>
        <w:t xml:space="preserve">CBO, Handleiding keuzehulpontwikkeling, Utrecht, 2009. </w:t>
      </w:r>
      <w:hyperlink r:id="rId23">
        <w:r w:rsidRPr="004145A0">
          <w:rPr>
            <w:rStyle w:val="Hyperlink"/>
            <w:rFonts w:ascii="Verdana" w:hAnsi="Verdana"/>
          </w:rPr>
          <w:t>http://www.ha-ring.nl/download/literatuur/Handleiding_keuzehulpontwikkeling_definitief.pdf</w:t>
        </w:r>
      </w:hyperlink>
    </w:p>
    <w:p w14:paraId="5697AF2B" w14:textId="77777777" w:rsidR="00C76120" w:rsidRPr="004145A0" w:rsidRDefault="00C76120" w:rsidP="004145A0">
      <w:pPr>
        <w:pStyle w:val="Lijstalinea"/>
        <w:numPr>
          <w:ilvl w:val="0"/>
          <w:numId w:val="17"/>
        </w:numPr>
        <w:rPr>
          <w:rFonts w:ascii="Verdana" w:hAnsi="Verdana"/>
          <w:lang w:val="en-US"/>
        </w:rPr>
      </w:pPr>
      <w:r w:rsidRPr="004145A0">
        <w:rPr>
          <w:rFonts w:ascii="Verdana" w:hAnsi="Verdana"/>
          <w:lang w:val="en-US"/>
        </w:rPr>
        <w:t xml:space="preserve">Weeks J.C. et al., Patients’ expectations about effects of chemotherapy for advanced cancer, </w:t>
      </w:r>
      <w:hyperlink r:id="rId24">
        <w:r w:rsidRPr="004145A0">
          <w:rPr>
            <w:rStyle w:val="Hyperlink"/>
            <w:rFonts w:ascii="Verdana" w:hAnsi="Verdana"/>
            <w:lang w:val="en-US"/>
          </w:rPr>
          <w:t xml:space="preserve">N Engl J Med </w:t>
        </w:r>
      </w:hyperlink>
      <w:r w:rsidRPr="004145A0">
        <w:rPr>
          <w:rFonts w:ascii="Verdana" w:hAnsi="Verdana"/>
          <w:lang w:val="en-US"/>
        </w:rPr>
        <w:t>2012; 367(17): 1616-25.</w:t>
      </w:r>
    </w:p>
    <w:p w14:paraId="1427E98D" w14:textId="77777777" w:rsidR="00C76120" w:rsidRPr="004145A0" w:rsidRDefault="00C76120" w:rsidP="004145A0">
      <w:pPr>
        <w:pStyle w:val="Lijstalinea"/>
        <w:numPr>
          <w:ilvl w:val="0"/>
          <w:numId w:val="17"/>
        </w:numPr>
        <w:rPr>
          <w:rFonts w:ascii="Verdana" w:hAnsi="Verdana"/>
        </w:rPr>
      </w:pPr>
      <w:r w:rsidRPr="004145A0">
        <w:rPr>
          <w:rFonts w:ascii="Verdana" w:hAnsi="Verdana"/>
        </w:rPr>
        <w:lastRenderedPageBreak/>
        <w:t>Van den Berg J.W. et al., Chemo wordt te lang doorgezet. Meer aandacht nodig van kwaliteit van leven na behandeling, Medisch Contact 26 september 2013: 1974-75.</w:t>
      </w:r>
    </w:p>
    <w:p w14:paraId="5A379366" w14:textId="77777777" w:rsidR="00C76120" w:rsidRPr="004145A0" w:rsidRDefault="00C76120" w:rsidP="004145A0">
      <w:pPr>
        <w:pStyle w:val="Lijstalinea"/>
        <w:numPr>
          <w:ilvl w:val="0"/>
          <w:numId w:val="17"/>
        </w:numPr>
        <w:rPr>
          <w:rFonts w:ascii="Verdana" w:hAnsi="Verdana"/>
          <w:lang w:val="en-GB"/>
        </w:rPr>
      </w:pPr>
      <w:r w:rsidRPr="004145A0">
        <w:rPr>
          <w:rFonts w:ascii="Verdana" w:hAnsi="Verdana"/>
          <w:lang w:val="en-US"/>
        </w:rPr>
        <w:t xml:space="preserve">Koedoot C.G., Against a sea of troubles. </w:t>
      </w:r>
      <w:r w:rsidRPr="004145A0">
        <w:rPr>
          <w:rFonts w:ascii="Verdana" w:hAnsi="Verdana"/>
          <w:lang w:val="en-GB"/>
        </w:rPr>
        <w:t>Choosing between palliative chemotherapy and watchful waiting, PhD thesis, Universiteit van Amsterdam, 2003.</w:t>
      </w:r>
    </w:p>
    <w:p w14:paraId="55CC9A55" w14:textId="77777777" w:rsidR="004145A0" w:rsidRDefault="00C76120" w:rsidP="004145A0">
      <w:pPr>
        <w:pStyle w:val="Lijstalinea"/>
        <w:numPr>
          <w:ilvl w:val="0"/>
          <w:numId w:val="17"/>
        </w:numPr>
        <w:rPr>
          <w:rFonts w:ascii="Verdana" w:hAnsi="Verdana"/>
        </w:rPr>
      </w:pPr>
      <w:r w:rsidRPr="004145A0">
        <w:rPr>
          <w:rFonts w:ascii="Verdana" w:hAnsi="Verdana"/>
        </w:rPr>
        <w:t xml:space="preserve">Van betekenis tot het einde, Stichting Agora ondersteuningspunt palliatieve zorg. Geraadpleegd op 9 juni via </w:t>
      </w:r>
      <w:hyperlink r:id="rId25">
        <w:r w:rsidRPr="004145A0">
          <w:rPr>
            <w:rStyle w:val="Hyperlink"/>
            <w:rFonts w:ascii="Verdana" w:hAnsi="Verdana"/>
          </w:rPr>
          <w:t>http://www.agora.nl/VanBetekenis.aspx</w:t>
        </w:r>
      </w:hyperlink>
      <w:r w:rsidRPr="004145A0">
        <w:rPr>
          <w:rFonts w:ascii="Verdana" w:hAnsi="Verdana"/>
        </w:rPr>
        <w:t>.</w:t>
      </w:r>
    </w:p>
    <w:p w14:paraId="211E8D58" w14:textId="784A2461" w:rsidR="00C76120" w:rsidRPr="004145A0" w:rsidRDefault="00C76120" w:rsidP="004145A0">
      <w:pPr>
        <w:pStyle w:val="Lijstalinea"/>
        <w:rPr>
          <w:rFonts w:ascii="Verdana" w:hAnsi="Verdana"/>
        </w:rPr>
      </w:pPr>
      <w:r w:rsidRPr="004145A0">
        <w:rPr>
          <w:rFonts w:ascii="Verdana" w:hAnsi="Verdana"/>
          <w:sz w:val="20"/>
          <w:szCs w:val="20"/>
        </w:rPr>
        <w:t xml:space="preserve">http://www.ihi.org/Engage/Initiatives/ConversationProject/Pages/default.aspx. </w:t>
      </w:r>
    </w:p>
    <w:p w14:paraId="52F63E66" w14:textId="78A36A2E" w:rsidR="00C76120" w:rsidRPr="004145A0" w:rsidRDefault="008F426A" w:rsidP="006D085A">
      <w:pPr>
        <w:pStyle w:val="Lijstalinea"/>
        <w:numPr>
          <w:ilvl w:val="0"/>
          <w:numId w:val="17"/>
        </w:numPr>
        <w:rPr>
          <w:rFonts w:ascii="Verdana" w:hAnsi="Verdana"/>
        </w:rPr>
      </w:pPr>
      <w:hyperlink r:id="rId26">
        <w:r w:rsidR="00C76120" w:rsidRPr="004145A0">
          <w:rPr>
            <w:rStyle w:val="Hyperlink"/>
            <w:rFonts w:ascii="Verdana" w:hAnsi="Verdana"/>
          </w:rPr>
          <w:t>http://www.dyingmatters.org</w:t>
        </w:r>
      </w:hyperlink>
      <w:r w:rsidR="00C76120" w:rsidRPr="004145A0">
        <w:rPr>
          <w:rFonts w:ascii="Verdana" w:hAnsi="Verdana"/>
        </w:rPr>
        <w:t xml:space="preserve">. </w:t>
      </w:r>
      <w:r w:rsidR="00C76120" w:rsidRPr="004145A0">
        <w:rPr>
          <w:rFonts w:ascii="Verdana" w:hAnsi="Verdana"/>
        </w:rPr>
        <w:br w:type="page"/>
      </w:r>
    </w:p>
    <w:p w14:paraId="4BC4B8A1" w14:textId="4B145858" w:rsidR="00C76120" w:rsidRPr="004145A0" w:rsidRDefault="00C76120" w:rsidP="1B90665D">
      <w:pPr>
        <w:rPr>
          <w:rFonts w:ascii="Verdana" w:hAnsi="Verdana"/>
          <w:b/>
        </w:rPr>
      </w:pPr>
      <w:r w:rsidRPr="004145A0">
        <w:rPr>
          <w:rFonts w:ascii="Verdana" w:hAnsi="Verdana" w:cs="Calibri"/>
          <w:b/>
          <w:bCs/>
          <w:color w:val="FF0000"/>
        </w:rPr>
        <w:lastRenderedPageBreak/>
        <w:t>7. Aanmeldingsformulier</w:t>
      </w:r>
      <w:r w:rsidRPr="004145A0">
        <w:rPr>
          <w:rFonts w:ascii="Verdana" w:hAnsi="Verdana"/>
          <w:b/>
        </w:rPr>
        <w:br/>
      </w:r>
    </w:p>
    <w:tbl>
      <w:tblPr>
        <w:tblW w:w="0" w:type="auto"/>
        <w:tblLook w:val="00A0" w:firstRow="1" w:lastRow="0" w:firstColumn="1" w:lastColumn="0" w:noHBand="0" w:noVBand="0"/>
      </w:tblPr>
      <w:tblGrid>
        <w:gridCol w:w="2160"/>
        <w:gridCol w:w="7200"/>
      </w:tblGrid>
      <w:tr w:rsidR="00C76120" w:rsidRPr="009B770E" w14:paraId="12E7004C" w14:textId="77777777" w:rsidTr="6C6F61E3">
        <w:tc>
          <w:tcPr>
            <w:tcW w:w="2160" w:type="dxa"/>
          </w:tcPr>
          <w:p w14:paraId="54EBCFB4" w14:textId="77777777" w:rsidR="00C76120" w:rsidRPr="009B770E" w:rsidRDefault="00C76120" w:rsidP="1B90665D">
            <w:pPr>
              <w:rPr>
                <w:rFonts w:ascii="Verdana" w:hAnsi="Verdana"/>
              </w:rPr>
            </w:pPr>
            <w:r w:rsidRPr="009B770E">
              <w:rPr>
                <w:rFonts w:ascii="Verdana" w:hAnsi="Verdana"/>
                <w:color w:val="000000"/>
              </w:rPr>
              <w:t>N</w:t>
            </w:r>
            <w:r w:rsidRPr="009B770E">
              <w:rPr>
                <w:rFonts w:ascii="Verdana" w:hAnsi="Verdana" w:cs="Calibri"/>
                <w:color w:val="000000"/>
              </w:rPr>
              <w:t>aam</w:t>
            </w:r>
          </w:p>
        </w:tc>
        <w:tc>
          <w:tcPr>
            <w:tcW w:w="7200" w:type="dxa"/>
          </w:tcPr>
          <w:p w14:paraId="758C16B6" w14:textId="77777777" w:rsidR="00C76120" w:rsidRPr="009B770E" w:rsidRDefault="00C76120" w:rsidP="3C564F3C">
            <w:pPr>
              <w:rPr>
                <w:rFonts w:ascii="Verdana" w:hAnsi="Verdana"/>
              </w:rPr>
            </w:pPr>
            <w:r w:rsidRPr="009B770E">
              <w:rPr>
                <w:rFonts w:ascii="Verdana" w:hAnsi="Verdana"/>
              </w:rPr>
              <w:t>:</w:t>
            </w:r>
          </w:p>
          <w:p w14:paraId="1A503AA8" w14:textId="77777777" w:rsidR="00C76120" w:rsidRPr="009B770E" w:rsidRDefault="00C76120" w:rsidP="3C564F3C">
            <w:pPr>
              <w:rPr>
                <w:rFonts w:ascii="Verdana" w:hAnsi="Verdana"/>
              </w:rPr>
            </w:pPr>
          </w:p>
        </w:tc>
      </w:tr>
      <w:tr w:rsidR="00C76120" w:rsidRPr="009B770E" w14:paraId="7A252D72" w14:textId="77777777" w:rsidTr="6C6F61E3">
        <w:tc>
          <w:tcPr>
            <w:tcW w:w="2160" w:type="dxa"/>
          </w:tcPr>
          <w:p w14:paraId="43031F1A" w14:textId="77777777" w:rsidR="00C76120" w:rsidRPr="009B770E" w:rsidRDefault="00D52883" w:rsidP="00D52883">
            <w:pPr>
              <w:rPr>
                <w:rFonts w:ascii="Verdana" w:hAnsi="Verdana"/>
              </w:rPr>
            </w:pPr>
            <w:r w:rsidRPr="009B770E">
              <w:rPr>
                <w:rFonts w:ascii="Verdana" w:hAnsi="Verdana"/>
              </w:rPr>
              <w:t>Ziekenhuis</w:t>
            </w:r>
          </w:p>
        </w:tc>
        <w:tc>
          <w:tcPr>
            <w:tcW w:w="7200" w:type="dxa"/>
          </w:tcPr>
          <w:p w14:paraId="69CD0AD3" w14:textId="77777777" w:rsidR="00C76120" w:rsidRPr="009B770E" w:rsidRDefault="00C76120" w:rsidP="1B90665D">
            <w:pPr>
              <w:rPr>
                <w:rFonts w:ascii="Verdana" w:hAnsi="Verdana"/>
              </w:rPr>
            </w:pPr>
            <w:r w:rsidRPr="009B770E">
              <w:rPr>
                <w:rFonts w:ascii="Verdana" w:hAnsi="Verdana"/>
                <w:color w:val="000000"/>
              </w:rPr>
              <w:t>:</w:t>
            </w:r>
          </w:p>
        </w:tc>
      </w:tr>
      <w:tr w:rsidR="00C76120" w:rsidRPr="009B770E" w14:paraId="2045C3AF" w14:textId="77777777" w:rsidTr="6C6F61E3">
        <w:tc>
          <w:tcPr>
            <w:tcW w:w="2160" w:type="dxa"/>
          </w:tcPr>
          <w:p w14:paraId="7F4D64B9" w14:textId="77777777" w:rsidR="00C76120" w:rsidRPr="009B770E" w:rsidRDefault="00C76120" w:rsidP="1B90665D">
            <w:pPr>
              <w:rPr>
                <w:rFonts w:ascii="Verdana" w:hAnsi="Verdana"/>
              </w:rPr>
            </w:pPr>
            <w:r w:rsidRPr="009B770E">
              <w:rPr>
                <w:rFonts w:ascii="Verdana" w:hAnsi="Verdana"/>
                <w:color w:val="000000"/>
              </w:rPr>
              <w:t>Telefoonnummer</w:t>
            </w:r>
          </w:p>
        </w:tc>
        <w:tc>
          <w:tcPr>
            <w:tcW w:w="7200" w:type="dxa"/>
          </w:tcPr>
          <w:p w14:paraId="571E0637" w14:textId="77777777" w:rsidR="00C76120" w:rsidRPr="009B770E" w:rsidRDefault="00C76120" w:rsidP="1B90665D">
            <w:pPr>
              <w:rPr>
                <w:rFonts w:ascii="Verdana" w:hAnsi="Verdana"/>
              </w:rPr>
            </w:pPr>
            <w:r w:rsidRPr="009B770E">
              <w:rPr>
                <w:rFonts w:ascii="Verdana" w:hAnsi="Verdana"/>
                <w:color w:val="000000"/>
              </w:rPr>
              <w:t>:</w:t>
            </w:r>
          </w:p>
          <w:p w14:paraId="35E1534F" w14:textId="77777777" w:rsidR="00C76120" w:rsidRPr="009B770E" w:rsidRDefault="00C76120" w:rsidP="1B90665D">
            <w:pPr>
              <w:rPr>
                <w:rFonts w:ascii="Verdana" w:hAnsi="Verdana"/>
              </w:rPr>
            </w:pPr>
          </w:p>
        </w:tc>
      </w:tr>
      <w:tr w:rsidR="00C76120" w:rsidRPr="009B770E" w14:paraId="5CD2DB94" w14:textId="77777777" w:rsidTr="6C6F61E3">
        <w:tc>
          <w:tcPr>
            <w:tcW w:w="2160" w:type="dxa"/>
          </w:tcPr>
          <w:p w14:paraId="2F70DD14" w14:textId="77777777" w:rsidR="00C76120" w:rsidRPr="009B770E" w:rsidRDefault="00C76120" w:rsidP="1B90665D">
            <w:pPr>
              <w:rPr>
                <w:rFonts w:ascii="Verdana" w:hAnsi="Verdana"/>
              </w:rPr>
            </w:pPr>
            <w:r w:rsidRPr="009B770E">
              <w:rPr>
                <w:rFonts w:ascii="Verdana" w:hAnsi="Verdana"/>
              </w:rPr>
              <w:t>E-mail</w:t>
            </w:r>
          </w:p>
          <w:p w14:paraId="17DE0D34" w14:textId="77777777" w:rsidR="00C76120" w:rsidRPr="009B770E" w:rsidRDefault="00C76120" w:rsidP="00D52883">
            <w:pPr>
              <w:rPr>
                <w:rFonts w:ascii="Verdana" w:hAnsi="Verdana"/>
              </w:rPr>
            </w:pPr>
            <w:r w:rsidRPr="009B770E">
              <w:rPr>
                <w:rFonts w:ascii="Verdana" w:hAnsi="Verdana"/>
              </w:rPr>
              <w:t>Meldt zich aan voor</w:t>
            </w:r>
            <w:r w:rsidR="00D52883" w:rsidRPr="009B770E">
              <w:rPr>
                <w:rFonts w:ascii="Verdana" w:hAnsi="Verdana"/>
              </w:rPr>
              <w:t xml:space="preserve"> </w:t>
            </w:r>
            <w:r w:rsidRPr="009B770E">
              <w:rPr>
                <w:rFonts w:ascii="Verdana" w:hAnsi="Verdana"/>
              </w:rPr>
              <w:t>de  Training  Shared Decision Making bij Zorgbelang Fryslân</w:t>
            </w:r>
            <w:r w:rsidR="00D52883" w:rsidRPr="009B770E">
              <w:rPr>
                <w:rFonts w:ascii="Verdana" w:hAnsi="Verdana"/>
              </w:rPr>
              <w:t xml:space="preserve">, Thialfweg 43 </w:t>
            </w:r>
            <w:r w:rsidRPr="009B770E">
              <w:rPr>
                <w:rFonts w:ascii="Verdana" w:hAnsi="Verdana"/>
              </w:rPr>
              <w:t xml:space="preserve"> te Heerenveen</w:t>
            </w:r>
            <w:r w:rsidR="00D52883" w:rsidRPr="009B770E">
              <w:rPr>
                <w:rFonts w:ascii="Verdana" w:hAnsi="Verdana"/>
              </w:rPr>
              <w:t xml:space="preserve"> (tegenover Ziekenhuis Tjongerschans)</w:t>
            </w:r>
          </w:p>
        </w:tc>
        <w:tc>
          <w:tcPr>
            <w:tcW w:w="7200" w:type="dxa"/>
          </w:tcPr>
          <w:p w14:paraId="3CAD3B90" w14:textId="77777777" w:rsidR="00C76120" w:rsidRPr="009B770E" w:rsidRDefault="00C76120" w:rsidP="00D52883">
            <w:pPr>
              <w:rPr>
                <w:rFonts w:ascii="Verdana" w:hAnsi="Verdana"/>
              </w:rPr>
            </w:pPr>
            <w:r w:rsidRPr="009B770E">
              <w:rPr>
                <w:rFonts w:ascii="Verdana" w:hAnsi="Verdana"/>
                <w:color w:val="FF0000"/>
              </w:rPr>
              <w:t xml:space="preserve">: </w:t>
            </w:r>
          </w:p>
        </w:tc>
      </w:tr>
      <w:tr w:rsidR="00C76120" w:rsidRPr="009B770E" w14:paraId="38F4711B" w14:textId="77777777" w:rsidTr="6C6F61E3">
        <w:tc>
          <w:tcPr>
            <w:tcW w:w="2160" w:type="dxa"/>
          </w:tcPr>
          <w:p w14:paraId="203E958F" w14:textId="77777777" w:rsidR="00C76120" w:rsidRPr="009B770E" w:rsidRDefault="00C76120" w:rsidP="1B90665D">
            <w:pPr>
              <w:rPr>
                <w:rFonts w:ascii="Verdana" w:hAnsi="Verdana"/>
              </w:rPr>
            </w:pPr>
          </w:p>
        </w:tc>
        <w:tc>
          <w:tcPr>
            <w:tcW w:w="7200" w:type="dxa"/>
          </w:tcPr>
          <w:p w14:paraId="1BFC4BCB" w14:textId="77777777" w:rsidR="00C76120" w:rsidRPr="009B770E" w:rsidRDefault="00C76120" w:rsidP="1B90665D">
            <w:pPr>
              <w:rPr>
                <w:rFonts w:ascii="Verdana" w:hAnsi="Verdana"/>
              </w:rPr>
            </w:pPr>
          </w:p>
        </w:tc>
      </w:tr>
      <w:tr w:rsidR="00C76120" w:rsidRPr="009B770E" w14:paraId="70A98DCF" w14:textId="77777777" w:rsidTr="6C6F61E3">
        <w:tc>
          <w:tcPr>
            <w:tcW w:w="2160" w:type="dxa"/>
          </w:tcPr>
          <w:p w14:paraId="14A3E1CB" w14:textId="77777777" w:rsidR="00C76120" w:rsidRPr="009B770E" w:rsidRDefault="00C76120" w:rsidP="1B90665D">
            <w:pPr>
              <w:rPr>
                <w:rFonts w:ascii="Verdana" w:hAnsi="Verdana"/>
              </w:rPr>
            </w:pPr>
          </w:p>
        </w:tc>
        <w:tc>
          <w:tcPr>
            <w:tcW w:w="7200" w:type="dxa"/>
          </w:tcPr>
          <w:p w14:paraId="6E19D913" w14:textId="77777777" w:rsidR="00C76120" w:rsidRPr="009B770E" w:rsidRDefault="00C76120" w:rsidP="3C564F3C">
            <w:pPr>
              <w:pStyle w:val="Geenafstand"/>
              <w:rPr>
                <w:rFonts w:ascii="Verdana" w:hAnsi="Verdana"/>
              </w:rPr>
            </w:pPr>
          </w:p>
        </w:tc>
      </w:tr>
    </w:tbl>
    <w:p w14:paraId="33B22B39" w14:textId="77777777" w:rsidR="00C76120" w:rsidRPr="009B770E" w:rsidRDefault="00C76120" w:rsidP="1B90665D">
      <w:pPr>
        <w:rPr>
          <w:rFonts w:ascii="Verdana" w:hAnsi="Verdana"/>
        </w:rPr>
      </w:pPr>
      <w:r w:rsidRPr="009B770E">
        <w:rPr>
          <w:rFonts w:ascii="Verdana" w:hAnsi="Verdana"/>
        </w:rPr>
        <w:t>Eventuele suggesties, opmerkingen of vragen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350"/>
      </w:tblGrid>
      <w:tr w:rsidR="00C76120" w:rsidRPr="009B770E" w14:paraId="7E442197" w14:textId="77777777" w:rsidTr="00306232">
        <w:tc>
          <w:tcPr>
            <w:tcW w:w="9450" w:type="dxa"/>
          </w:tcPr>
          <w:p w14:paraId="5530E845" w14:textId="77777777" w:rsidR="00C76120" w:rsidRPr="009B770E" w:rsidRDefault="00C76120" w:rsidP="00306232">
            <w:pPr>
              <w:spacing w:after="0" w:line="240" w:lineRule="auto"/>
              <w:rPr>
                <w:rFonts w:ascii="Verdana" w:hAnsi="Verdana"/>
              </w:rPr>
            </w:pPr>
            <w:r w:rsidRPr="009B770E">
              <w:rPr>
                <w:rFonts w:ascii="Verdana" w:hAnsi="Verdana"/>
              </w:rPr>
              <w:br/>
            </w:r>
            <w:r w:rsidRPr="009B770E">
              <w:rPr>
                <w:rFonts w:ascii="Verdana" w:hAnsi="Verdana"/>
              </w:rPr>
              <w:br/>
            </w:r>
            <w:r w:rsidRPr="009B770E">
              <w:rPr>
                <w:rFonts w:ascii="Verdana" w:hAnsi="Verdana"/>
              </w:rPr>
              <w:br/>
            </w:r>
            <w:r w:rsidRPr="009B770E">
              <w:rPr>
                <w:rFonts w:ascii="Verdana" w:hAnsi="Verdana"/>
              </w:rPr>
              <w:br/>
            </w:r>
          </w:p>
          <w:p w14:paraId="504B929B" w14:textId="77777777" w:rsidR="00C76120" w:rsidRPr="009B770E" w:rsidRDefault="00C76120" w:rsidP="00306232">
            <w:pPr>
              <w:spacing w:after="0" w:line="240" w:lineRule="auto"/>
              <w:rPr>
                <w:rFonts w:ascii="Verdana" w:hAnsi="Verdana"/>
              </w:rPr>
            </w:pPr>
          </w:p>
        </w:tc>
      </w:tr>
    </w:tbl>
    <w:p w14:paraId="16C9A388" w14:textId="77777777" w:rsidR="00C76120" w:rsidRPr="009B770E" w:rsidRDefault="00C76120" w:rsidP="1B90665D">
      <w:pPr>
        <w:rPr>
          <w:rFonts w:ascii="Verdana" w:hAnsi="Verdana"/>
        </w:rPr>
      </w:pPr>
    </w:p>
    <w:p w14:paraId="50934DAE" w14:textId="77777777" w:rsidR="00C76120" w:rsidRPr="009B770E" w:rsidRDefault="00C76120" w:rsidP="1B90665D">
      <w:pPr>
        <w:rPr>
          <w:rFonts w:ascii="Verdana" w:hAnsi="Verdana"/>
        </w:rPr>
      </w:pPr>
      <w:r w:rsidRPr="009B770E">
        <w:rPr>
          <w:rFonts w:ascii="Verdana" w:hAnsi="Verdana"/>
        </w:rPr>
        <w:t>Aanmeldingsformulier retourneren naar :</w:t>
      </w:r>
      <w:r w:rsidRPr="009B770E">
        <w:rPr>
          <w:rFonts w:ascii="Verdana" w:hAnsi="Verdana"/>
        </w:rPr>
        <w:br/>
        <w:t>secretariaat@zorgbelang-fryslan.nl</w:t>
      </w:r>
      <w:hyperlink r:id="rId27">
        <w:r w:rsidRPr="009B770E">
          <w:rPr>
            <w:rFonts w:ascii="Verdana" w:hAnsi="Verdana"/>
          </w:rPr>
          <w:br/>
        </w:r>
      </w:hyperlink>
    </w:p>
    <w:p w14:paraId="3E17EBAC" w14:textId="77777777" w:rsidR="00C76120" w:rsidRPr="009B770E" w:rsidRDefault="00C76120" w:rsidP="1B90665D">
      <w:pPr>
        <w:rPr>
          <w:rFonts w:ascii="Verdana" w:hAnsi="Verdana"/>
        </w:rPr>
      </w:pPr>
      <w:r w:rsidRPr="009B770E">
        <w:rPr>
          <w:rFonts w:ascii="Verdana" w:hAnsi="Verdana"/>
        </w:rPr>
        <w:t>Of per post opsturen naar :</w:t>
      </w:r>
    </w:p>
    <w:p w14:paraId="36B8E8B2" w14:textId="77777777" w:rsidR="00C76120" w:rsidRPr="009B770E" w:rsidRDefault="00C76120" w:rsidP="1B90665D">
      <w:pPr>
        <w:rPr>
          <w:rFonts w:ascii="Verdana" w:hAnsi="Verdana"/>
        </w:rPr>
      </w:pPr>
      <w:r w:rsidRPr="009B770E">
        <w:rPr>
          <w:rFonts w:ascii="Verdana" w:hAnsi="Verdana"/>
        </w:rPr>
        <w:t>Zorgbelang Fryslân</w:t>
      </w:r>
      <w:r w:rsidRPr="009B770E">
        <w:rPr>
          <w:rFonts w:ascii="Verdana" w:hAnsi="Verdana"/>
        </w:rPr>
        <w:br/>
        <w:t>Fokje de Vries</w:t>
      </w:r>
      <w:r w:rsidRPr="009B770E">
        <w:rPr>
          <w:rFonts w:ascii="Verdana" w:hAnsi="Verdana"/>
        </w:rPr>
        <w:br/>
        <w:t>Thialfweg 43</w:t>
      </w:r>
      <w:r w:rsidRPr="009B770E">
        <w:rPr>
          <w:rFonts w:ascii="Verdana" w:hAnsi="Verdana"/>
        </w:rPr>
        <w:br/>
        <w:t>8441 PW Heerenveen</w:t>
      </w:r>
    </w:p>
    <w:sectPr w:rsidR="00C76120" w:rsidRPr="009B770E" w:rsidSect="00CC7D9F">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6F4BC" w14:textId="77777777" w:rsidR="00DB5F5A" w:rsidRDefault="00DB5F5A" w:rsidP="008C5F12">
      <w:pPr>
        <w:spacing w:after="0" w:line="240" w:lineRule="auto"/>
      </w:pPr>
      <w:r>
        <w:separator/>
      </w:r>
    </w:p>
  </w:endnote>
  <w:endnote w:type="continuationSeparator" w:id="0">
    <w:p w14:paraId="2A45E408" w14:textId="77777777" w:rsidR="00DB5F5A" w:rsidRDefault="00DB5F5A" w:rsidP="008C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BD85" w14:textId="77777777" w:rsidR="00C76120" w:rsidRDefault="00C7612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18746" w14:textId="77777777" w:rsidR="00C76120" w:rsidRDefault="001237C9" w:rsidP="1FB5EB21">
    <w:pPr>
      <w:pStyle w:val="Voettekst"/>
      <w:jc w:val="right"/>
    </w:pPr>
    <w:r>
      <w:fldChar w:fldCharType="begin"/>
    </w:r>
    <w:r>
      <w:instrText>PAGE</w:instrText>
    </w:r>
    <w:r>
      <w:fldChar w:fldCharType="separate"/>
    </w:r>
    <w:r w:rsidR="008F426A">
      <w:rPr>
        <w:noProof/>
      </w:rPr>
      <w:t>10</w:t>
    </w:r>
    <w:r>
      <w:rPr>
        <w:noProof/>
      </w:rPr>
      <w:fldChar w:fldCharType="end"/>
    </w:r>
  </w:p>
  <w:p w14:paraId="004F69C4" w14:textId="77777777" w:rsidR="00C76120" w:rsidRDefault="00C76120" w:rsidP="314EC5ED">
    <w:pPr>
      <w:pStyle w:val="Voettekst"/>
      <w:jc w:val="right"/>
    </w:pPr>
  </w:p>
  <w:p w14:paraId="019935E2" w14:textId="77777777" w:rsidR="00C76120" w:rsidRDefault="00C7612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BA14" w14:textId="77777777" w:rsidR="00C76120" w:rsidRDefault="00C761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B8BA9" w14:textId="77777777" w:rsidR="00DB5F5A" w:rsidRDefault="00DB5F5A" w:rsidP="008C5F12">
      <w:pPr>
        <w:spacing w:after="0" w:line="240" w:lineRule="auto"/>
      </w:pPr>
      <w:r>
        <w:separator/>
      </w:r>
    </w:p>
  </w:footnote>
  <w:footnote w:type="continuationSeparator" w:id="0">
    <w:p w14:paraId="51EAE3D6" w14:textId="77777777" w:rsidR="00DB5F5A" w:rsidRDefault="00DB5F5A" w:rsidP="008C5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ACCA" w14:textId="77777777" w:rsidR="00C76120" w:rsidRDefault="00C7612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2E2C" w14:textId="77777777" w:rsidR="00C76120" w:rsidRDefault="00C76120" w:rsidP="1FB5EB2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DB7D" w14:textId="77777777" w:rsidR="00C76120" w:rsidRDefault="00C761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7254"/>
    <w:multiLevelType w:val="hybridMultilevel"/>
    <w:tmpl w:val="B6AA3B7A"/>
    <w:lvl w:ilvl="0" w:tplc="43B87E66">
      <w:start w:val="1"/>
      <w:numFmt w:val="decimal"/>
      <w:lvlText w:val="%1."/>
      <w:lvlJc w:val="left"/>
      <w:pPr>
        <w:ind w:left="720" w:hanging="360"/>
      </w:pPr>
      <w:rPr>
        <w:rFonts w:cs="Times New Roman"/>
      </w:rPr>
    </w:lvl>
    <w:lvl w:ilvl="1" w:tplc="80220834">
      <w:start w:val="1"/>
      <w:numFmt w:val="lowerLetter"/>
      <w:lvlText w:val="%2."/>
      <w:lvlJc w:val="left"/>
      <w:pPr>
        <w:ind w:left="1440" w:hanging="360"/>
      </w:pPr>
      <w:rPr>
        <w:rFonts w:cs="Times New Roman"/>
      </w:rPr>
    </w:lvl>
    <w:lvl w:ilvl="2" w:tplc="F4806C10">
      <w:start w:val="1"/>
      <w:numFmt w:val="lowerRoman"/>
      <w:lvlText w:val="%3."/>
      <w:lvlJc w:val="right"/>
      <w:pPr>
        <w:ind w:left="2160" w:hanging="180"/>
      </w:pPr>
      <w:rPr>
        <w:rFonts w:cs="Times New Roman"/>
      </w:rPr>
    </w:lvl>
    <w:lvl w:ilvl="3" w:tplc="2D043FC0">
      <w:start w:val="1"/>
      <w:numFmt w:val="decimal"/>
      <w:lvlText w:val="%4."/>
      <w:lvlJc w:val="left"/>
      <w:pPr>
        <w:ind w:left="2880" w:hanging="360"/>
      </w:pPr>
      <w:rPr>
        <w:rFonts w:cs="Times New Roman"/>
      </w:rPr>
    </w:lvl>
    <w:lvl w:ilvl="4" w:tplc="0AE42A98">
      <w:start w:val="1"/>
      <w:numFmt w:val="lowerLetter"/>
      <w:lvlText w:val="%5."/>
      <w:lvlJc w:val="left"/>
      <w:pPr>
        <w:ind w:left="3600" w:hanging="360"/>
      </w:pPr>
      <w:rPr>
        <w:rFonts w:cs="Times New Roman"/>
      </w:rPr>
    </w:lvl>
    <w:lvl w:ilvl="5" w:tplc="7B8AB9F8">
      <w:start w:val="1"/>
      <w:numFmt w:val="lowerRoman"/>
      <w:lvlText w:val="%6."/>
      <w:lvlJc w:val="right"/>
      <w:pPr>
        <w:ind w:left="4320" w:hanging="180"/>
      </w:pPr>
      <w:rPr>
        <w:rFonts w:cs="Times New Roman"/>
      </w:rPr>
    </w:lvl>
    <w:lvl w:ilvl="6" w:tplc="E368A248">
      <w:start w:val="1"/>
      <w:numFmt w:val="decimal"/>
      <w:lvlText w:val="%7."/>
      <w:lvlJc w:val="left"/>
      <w:pPr>
        <w:ind w:left="5040" w:hanging="360"/>
      </w:pPr>
      <w:rPr>
        <w:rFonts w:cs="Times New Roman"/>
      </w:rPr>
    </w:lvl>
    <w:lvl w:ilvl="7" w:tplc="4F746F8C">
      <w:start w:val="1"/>
      <w:numFmt w:val="lowerLetter"/>
      <w:lvlText w:val="%8."/>
      <w:lvlJc w:val="left"/>
      <w:pPr>
        <w:ind w:left="5760" w:hanging="360"/>
      </w:pPr>
      <w:rPr>
        <w:rFonts w:cs="Times New Roman"/>
      </w:rPr>
    </w:lvl>
    <w:lvl w:ilvl="8" w:tplc="B5168AA0">
      <w:start w:val="1"/>
      <w:numFmt w:val="lowerRoman"/>
      <w:lvlText w:val="%9."/>
      <w:lvlJc w:val="right"/>
      <w:pPr>
        <w:ind w:left="6480" w:hanging="180"/>
      </w:pPr>
      <w:rPr>
        <w:rFonts w:cs="Times New Roman"/>
      </w:rPr>
    </w:lvl>
  </w:abstractNum>
  <w:abstractNum w:abstractNumId="1" w15:restartNumberingAfterBreak="0">
    <w:nsid w:val="11A478C4"/>
    <w:multiLevelType w:val="hybridMultilevel"/>
    <w:tmpl w:val="6E88ED48"/>
    <w:lvl w:ilvl="0" w:tplc="A1ACF1D4">
      <w:start w:val="7"/>
      <w:numFmt w:val="decimal"/>
      <w:lvlText w:val="%1."/>
      <w:lvlJc w:val="left"/>
      <w:pPr>
        <w:ind w:left="720" w:hanging="360"/>
      </w:pPr>
      <w:rPr>
        <w:rFonts w:cs="Times New Roman"/>
      </w:rPr>
    </w:lvl>
    <w:lvl w:ilvl="1" w:tplc="1C1E2CEA">
      <w:start w:val="1"/>
      <w:numFmt w:val="lowerLetter"/>
      <w:lvlText w:val="%2."/>
      <w:lvlJc w:val="left"/>
      <w:pPr>
        <w:ind w:left="1440" w:hanging="360"/>
      </w:pPr>
      <w:rPr>
        <w:rFonts w:cs="Times New Roman"/>
      </w:rPr>
    </w:lvl>
    <w:lvl w:ilvl="2" w:tplc="7E98FF04">
      <w:start w:val="1"/>
      <w:numFmt w:val="lowerRoman"/>
      <w:lvlText w:val="%3."/>
      <w:lvlJc w:val="right"/>
      <w:pPr>
        <w:ind w:left="2160" w:hanging="180"/>
      </w:pPr>
      <w:rPr>
        <w:rFonts w:cs="Times New Roman"/>
      </w:rPr>
    </w:lvl>
    <w:lvl w:ilvl="3" w:tplc="CC0C6CAA">
      <w:start w:val="1"/>
      <w:numFmt w:val="decimal"/>
      <w:lvlText w:val="%4."/>
      <w:lvlJc w:val="left"/>
      <w:pPr>
        <w:ind w:left="2880" w:hanging="360"/>
      </w:pPr>
      <w:rPr>
        <w:rFonts w:cs="Times New Roman"/>
      </w:rPr>
    </w:lvl>
    <w:lvl w:ilvl="4" w:tplc="34EA3EC6">
      <w:start w:val="1"/>
      <w:numFmt w:val="lowerLetter"/>
      <w:lvlText w:val="%5."/>
      <w:lvlJc w:val="left"/>
      <w:pPr>
        <w:ind w:left="3600" w:hanging="360"/>
      </w:pPr>
      <w:rPr>
        <w:rFonts w:cs="Times New Roman"/>
      </w:rPr>
    </w:lvl>
    <w:lvl w:ilvl="5" w:tplc="8F68F080">
      <w:start w:val="1"/>
      <w:numFmt w:val="lowerRoman"/>
      <w:lvlText w:val="%6."/>
      <w:lvlJc w:val="right"/>
      <w:pPr>
        <w:ind w:left="4320" w:hanging="180"/>
      </w:pPr>
      <w:rPr>
        <w:rFonts w:cs="Times New Roman"/>
      </w:rPr>
    </w:lvl>
    <w:lvl w:ilvl="6" w:tplc="FC90C7CA">
      <w:start w:val="1"/>
      <w:numFmt w:val="decimal"/>
      <w:lvlText w:val="%7."/>
      <w:lvlJc w:val="left"/>
      <w:pPr>
        <w:ind w:left="5040" w:hanging="360"/>
      </w:pPr>
      <w:rPr>
        <w:rFonts w:cs="Times New Roman"/>
      </w:rPr>
    </w:lvl>
    <w:lvl w:ilvl="7" w:tplc="09185E48">
      <w:start w:val="1"/>
      <w:numFmt w:val="lowerLetter"/>
      <w:lvlText w:val="%8."/>
      <w:lvlJc w:val="left"/>
      <w:pPr>
        <w:ind w:left="5760" w:hanging="360"/>
      </w:pPr>
      <w:rPr>
        <w:rFonts w:cs="Times New Roman"/>
      </w:rPr>
    </w:lvl>
    <w:lvl w:ilvl="8" w:tplc="7AC6772C">
      <w:start w:val="1"/>
      <w:numFmt w:val="lowerRoman"/>
      <w:lvlText w:val="%9."/>
      <w:lvlJc w:val="right"/>
      <w:pPr>
        <w:ind w:left="6480" w:hanging="180"/>
      </w:pPr>
      <w:rPr>
        <w:rFonts w:cs="Times New Roman"/>
      </w:rPr>
    </w:lvl>
  </w:abstractNum>
  <w:abstractNum w:abstractNumId="2" w15:restartNumberingAfterBreak="0">
    <w:nsid w:val="17607BDF"/>
    <w:multiLevelType w:val="hybridMultilevel"/>
    <w:tmpl w:val="E1FE495C"/>
    <w:lvl w:ilvl="0" w:tplc="A860E174">
      <w:start w:val="1"/>
      <w:numFmt w:val="decimal"/>
      <w:lvlText w:val="%1."/>
      <w:lvlJc w:val="left"/>
      <w:pPr>
        <w:ind w:left="720" w:hanging="360"/>
      </w:pPr>
      <w:rPr>
        <w:rFonts w:cs="Times New Roman"/>
      </w:rPr>
    </w:lvl>
    <w:lvl w:ilvl="1" w:tplc="CDACB9CE">
      <w:start w:val="1"/>
      <w:numFmt w:val="lowerLetter"/>
      <w:lvlText w:val="%2."/>
      <w:lvlJc w:val="left"/>
      <w:pPr>
        <w:ind w:left="1440" w:hanging="360"/>
      </w:pPr>
      <w:rPr>
        <w:rFonts w:cs="Times New Roman"/>
      </w:rPr>
    </w:lvl>
    <w:lvl w:ilvl="2" w:tplc="C57E2AB2">
      <w:start w:val="1"/>
      <w:numFmt w:val="lowerRoman"/>
      <w:lvlText w:val="%3."/>
      <w:lvlJc w:val="right"/>
      <w:pPr>
        <w:ind w:left="2160" w:hanging="180"/>
      </w:pPr>
      <w:rPr>
        <w:rFonts w:cs="Times New Roman"/>
      </w:rPr>
    </w:lvl>
    <w:lvl w:ilvl="3" w:tplc="6DC2367A">
      <w:start w:val="1"/>
      <w:numFmt w:val="decimal"/>
      <w:lvlText w:val="%4."/>
      <w:lvlJc w:val="left"/>
      <w:pPr>
        <w:ind w:left="2880" w:hanging="360"/>
      </w:pPr>
      <w:rPr>
        <w:rFonts w:cs="Times New Roman"/>
      </w:rPr>
    </w:lvl>
    <w:lvl w:ilvl="4" w:tplc="3790E11E">
      <w:start w:val="1"/>
      <w:numFmt w:val="lowerLetter"/>
      <w:lvlText w:val="%5."/>
      <w:lvlJc w:val="left"/>
      <w:pPr>
        <w:ind w:left="3600" w:hanging="360"/>
      </w:pPr>
      <w:rPr>
        <w:rFonts w:cs="Times New Roman"/>
      </w:rPr>
    </w:lvl>
    <w:lvl w:ilvl="5" w:tplc="D26ADAA0">
      <w:start w:val="1"/>
      <w:numFmt w:val="lowerRoman"/>
      <w:lvlText w:val="%6."/>
      <w:lvlJc w:val="right"/>
      <w:pPr>
        <w:ind w:left="4320" w:hanging="180"/>
      </w:pPr>
      <w:rPr>
        <w:rFonts w:cs="Times New Roman"/>
      </w:rPr>
    </w:lvl>
    <w:lvl w:ilvl="6" w:tplc="D7A0A9B8">
      <w:start w:val="1"/>
      <w:numFmt w:val="decimal"/>
      <w:lvlText w:val="%7."/>
      <w:lvlJc w:val="left"/>
      <w:pPr>
        <w:ind w:left="5040" w:hanging="360"/>
      </w:pPr>
      <w:rPr>
        <w:rFonts w:cs="Times New Roman"/>
      </w:rPr>
    </w:lvl>
    <w:lvl w:ilvl="7" w:tplc="A73C4FC4">
      <w:start w:val="1"/>
      <w:numFmt w:val="lowerLetter"/>
      <w:lvlText w:val="%8."/>
      <w:lvlJc w:val="left"/>
      <w:pPr>
        <w:ind w:left="5760" w:hanging="360"/>
      </w:pPr>
      <w:rPr>
        <w:rFonts w:cs="Times New Roman"/>
      </w:rPr>
    </w:lvl>
    <w:lvl w:ilvl="8" w:tplc="94C01176">
      <w:start w:val="1"/>
      <w:numFmt w:val="lowerRoman"/>
      <w:lvlText w:val="%9."/>
      <w:lvlJc w:val="right"/>
      <w:pPr>
        <w:ind w:left="6480" w:hanging="180"/>
      </w:pPr>
      <w:rPr>
        <w:rFonts w:cs="Times New Roman"/>
      </w:rPr>
    </w:lvl>
  </w:abstractNum>
  <w:abstractNum w:abstractNumId="3" w15:restartNumberingAfterBreak="0">
    <w:nsid w:val="1C1F1678"/>
    <w:multiLevelType w:val="hybridMultilevel"/>
    <w:tmpl w:val="39ACDB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D7744"/>
    <w:multiLevelType w:val="hybridMultilevel"/>
    <w:tmpl w:val="7EBC705C"/>
    <w:lvl w:ilvl="0" w:tplc="10EA2C86">
      <w:start w:val="4"/>
      <w:numFmt w:val="decimal"/>
      <w:lvlText w:val="%1."/>
      <w:lvlJc w:val="left"/>
      <w:pPr>
        <w:ind w:left="720" w:hanging="360"/>
      </w:pPr>
      <w:rPr>
        <w:rFonts w:cs="Times New Roman"/>
      </w:rPr>
    </w:lvl>
    <w:lvl w:ilvl="1" w:tplc="6D06DF6C">
      <w:start w:val="1"/>
      <w:numFmt w:val="lowerLetter"/>
      <w:lvlText w:val="%2."/>
      <w:lvlJc w:val="left"/>
      <w:pPr>
        <w:ind w:left="1440" w:hanging="360"/>
      </w:pPr>
      <w:rPr>
        <w:rFonts w:cs="Times New Roman"/>
      </w:rPr>
    </w:lvl>
    <w:lvl w:ilvl="2" w:tplc="CB82B28A">
      <w:start w:val="1"/>
      <w:numFmt w:val="lowerRoman"/>
      <w:lvlText w:val="%3."/>
      <w:lvlJc w:val="right"/>
      <w:pPr>
        <w:ind w:left="2160" w:hanging="180"/>
      </w:pPr>
      <w:rPr>
        <w:rFonts w:cs="Times New Roman"/>
      </w:rPr>
    </w:lvl>
    <w:lvl w:ilvl="3" w:tplc="FE92BEFC">
      <w:start w:val="1"/>
      <w:numFmt w:val="decimal"/>
      <w:lvlText w:val="%4."/>
      <w:lvlJc w:val="left"/>
      <w:pPr>
        <w:ind w:left="2880" w:hanging="360"/>
      </w:pPr>
      <w:rPr>
        <w:rFonts w:cs="Times New Roman"/>
      </w:rPr>
    </w:lvl>
    <w:lvl w:ilvl="4" w:tplc="488A27B4">
      <w:start w:val="1"/>
      <w:numFmt w:val="lowerLetter"/>
      <w:lvlText w:val="%5."/>
      <w:lvlJc w:val="left"/>
      <w:pPr>
        <w:ind w:left="3600" w:hanging="360"/>
      </w:pPr>
      <w:rPr>
        <w:rFonts w:cs="Times New Roman"/>
      </w:rPr>
    </w:lvl>
    <w:lvl w:ilvl="5" w:tplc="90DA6458">
      <w:start w:val="1"/>
      <w:numFmt w:val="lowerRoman"/>
      <w:lvlText w:val="%6."/>
      <w:lvlJc w:val="right"/>
      <w:pPr>
        <w:ind w:left="4320" w:hanging="180"/>
      </w:pPr>
      <w:rPr>
        <w:rFonts w:cs="Times New Roman"/>
      </w:rPr>
    </w:lvl>
    <w:lvl w:ilvl="6" w:tplc="05F28E56">
      <w:start w:val="1"/>
      <w:numFmt w:val="decimal"/>
      <w:lvlText w:val="%7."/>
      <w:lvlJc w:val="left"/>
      <w:pPr>
        <w:ind w:left="5040" w:hanging="360"/>
      </w:pPr>
      <w:rPr>
        <w:rFonts w:cs="Times New Roman"/>
      </w:rPr>
    </w:lvl>
    <w:lvl w:ilvl="7" w:tplc="FAAAECA0">
      <w:start w:val="1"/>
      <w:numFmt w:val="lowerLetter"/>
      <w:lvlText w:val="%8."/>
      <w:lvlJc w:val="left"/>
      <w:pPr>
        <w:ind w:left="5760" w:hanging="360"/>
      </w:pPr>
      <w:rPr>
        <w:rFonts w:cs="Times New Roman"/>
      </w:rPr>
    </w:lvl>
    <w:lvl w:ilvl="8" w:tplc="5DC4C666">
      <w:start w:val="1"/>
      <w:numFmt w:val="lowerRoman"/>
      <w:lvlText w:val="%9."/>
      <w:lvlJc w:val="right"/>
      <w:pPr>
        <w:ind w:left="6480" w:hanging="180"/>
      </w:pPr>
      <w:rPr>
        <w:rFonts w:cs="Times New Roman"/>
      </w:rPr>
    </w:lvl>
  </w:abstractNum>
  <w:abstractNum w:abstractNumId="5" w15:restartNumberingAfterBreak="0">
    <w:nsid w:val="226834E9"/>
    <w:multiLevelType w:val="hybridMultilevel"/>
    <w:tmpl w:val="F54E5E9A"/>
    <w:lvl w:ilvl="0" w:tplc="A0E02388">
      <w:start w:val="1"/>
      <w:numFmt w:val="bullet"/>
      <w:lvlText w:val=""/>
      <w:lvlJc w:val="left"/>
      <w:pPr>
        <w:ind w:left="720" w:hanging="360"/>
      </w:pPr>
      <w:rPr>
        <w:rFonts w:ascii="Symbol" w:hAnsi="Symbol" w:hint="default"/>
      </w:rPr>
    </w:lvl>
    <w:lvl w:ilvl="1" w:tplc="8B328B3A">
      <w:start w:val="1"/>
      <w:numFmt w:val="bullet"/>
      <w:lvlText w:val="o"/>
      <w:lvlJc w:val="left"/>
      <w:pPr>
        <w:ind w:left="1440" w:hanging="360"/>
      </w:pPr>
      <w:rPr>
        <w:rFonts w:ascii="Courier New" w:hAnsi="Courier New" w:hint="default"/>
      </w:rPr>
    </w:lvl>
    <w:lvl w:ilvl="2" w:tplc="A790EB34">
      <w:start w:val="1"/>
      <w:numFmt w:val="bullet"/>
      <w:lvlText w:val=""/>
      <w:lvlJc w:val="left"/>
      <w:pPr>
        <w:ind w:left="2160" w:hanging="360"/>
      </w:pPr>
      <w:rPr>
        <w:rFonts w:ascii="Wingdings" w:hAnsi="Wingdings" w:hint="default"/>
      </w:rPr>
    </w:lvl>
    <w:lvl w:ilvl="3" w:tplc="F06294EA">
      <w:start w:val="1"/>
      <w:numFmt w:val="bullet"/>
      <w:lvlText w:val=""/>
      <w:lvlJc w:val="left"/>
      <w:pPr>
        <w:ind w:left="2880" w:hanging="360"/>
      </w:pPr>
      <w:rPr>
        <w:rFonts w:ascii="Symbol" w:hAnsi="Symbol" w:hint="default"/>
      </w:rPr>
    </w:lvl>
    <w:lvl w:ilvl="4" w:tplc="63CABE28">
      <w:start w:val="1"/>
      <w:numFmt w:val="bullet"/>
      <w:lvlText w:val="o"/>
      <w:lvlJc w:val="left"/>
      <w:pPr>
        <w:ind w:left="3600" w:hanging="360"/>
      </w:pPr>
      <w:rPr>
        <w:rFonts w:ascii="Courier New" w:hAnsi="Courier New" w:hint="default"/>
      </w:rPr>
    </w:lvl>
    <w:lvl w:ilvl="5" w:tplc="A516C7AA">
      <w:start w:val="1"/>
      <w:numFmt w:val="bullet"/>
      <w:lvlText w:val=""/>
      <w:lvlJc w:val="left"/>
      <w:pPr>
        <w:ind w:left="4320" w:hanging="360"/>
      </w:pPr>
      <w:rPr>
        <w:rFonts w:ascii="Wingdings" w:hAnsi="Wingdings" w:hint="default"/>
      </w:rPr>
    </w:lvl>
    <w:lvl w:ilvl="6" w:tplc="5E72C5C4">
      <w:start w:val="1"/>
      <w:numFmt w:val="bullet"/>
      <w:lvlText w:val=""/>
      <w:lvlJc w:val="left"/>
      <w:pPr>
        <w:ind w:left="5040" w:hanging="360"/>
      </w:pPr>
      <w:rPr>
        <w:rFonts w:ascii="Symbol" w:hAnsi="Symbol" w:hint="default"/>
      </w:rPr>
    </w:lvl>
    <w:lvl w:ilvl="7" w:tplc="82C40AB6">
      <w:start w:val="1"/>
      <w:numFmt w:val="bullet"/>
      <w:lvlText w:val="o"/>
      <w:lvlJc w:val="left"/>
      <w:pPr>
        <w:ind w:left="5760" w:hanging="360"/>
      </w:pPr>
      <w:rPr>
        <w:rFonts w:ascii="Courier New" w:hAnsi="Courier New" w:hint="default"/>
      </w:rPr>
    </w:lvl>
    <w:lvl w:ilvl="8" w:tplc="4DECE89A">
      <w:start w:val="1"/>
      <w:numFmt w:val="bullet"/>
      <w:lvlText w:val=""/>
      <w:lvlJc w:val="left"/>
      <w:pPr>
        <w:ind w:left="6480" w:hanging="360"/>
      </w:pPr>
      <w:rPr>
        <w:rFonts w:ascii="Wingdings" w:hAnsi="Wingdings" w:hint="default"/>
      </w:rPr>
    </w:lvl>
  </w:abstractNum>
  <w:abstractNum w:abstractNumId="6" w15:restartNumberingAfterBreak="0">
    <w:nsid w:val="2C3F2E36"/>
    <w:multiLevelType w:val="hybridMultilevel"/>
    <w:tmpl w:val="EE0E4E7A"/>
    <w:lvl w:ilvl="0" w:tplc="2256B234">
      <w:start w:val="6"/>
      <w:numFmt w:val="decimal"/>
      <w:lvlText w:val="%1."/>
      <w:lvlJc w:val="left"/>
      <w:pPr>
        <w:ind w:left="720" w:hanging="360"/>
      </w:pPr>
      <w:rPr>
        <w:rFonts w:cs="Times New Roman"/>
      </w:rPr>
    </w:lvl>
    <w:lvl w:ilvl="1" w:tplc="EC005ED0">
      <w:start w:val="1"/>
      <w:numFmt w:val="lowerLetter"/>
      <w:lvlText w:val="%2."/>
      <w:lvlJc w:val="left"/>
      <w:pPr>
        <w:ind w:left="1440" w:hanging="360"/>
      </w:pPr>
      <w:rPr>
        <w:rFonts w:cs="Times New Roman"/>
      </w:rPr>
    </w:lvl>
    <w:lvl w:ilvl="2" w:tplc="CD7EEC54">
      <w:start w:val="1"/>
      <w:numFmt w:val="lowerRoman"/>
      <w:lvlText w:val="%3."/>
      <w:lvlJc w:val="right"/>
      <w:pPr>
        <w:ind w:left="2160" w:hanging="180"/>
      </w:pPr>
      <w:rPr>
        <w:rFonts w:cs="Times New Roman"/>
      </w:rPr>
    </w:lvl>
    <w:lvl w:ilvl="3" w:tplc="DDB87760">
      <w:start w:val="1"/>
      <w:numFmt w:val="decimal"/>
      <w:lvlText w:val="%4."/>
      <w:lvlJc w:val="left"/>
      <w:pPr>
        <w:ind w:left="2880" w:hanging="360"/>
      </w:pPr>
      <w:rPr>
        <w:rFonts w:cs="Times New Roman"/>
      </w:rPr>
    </w:lvl>
    <w:lvl w:ilvl="4" w:tplc="38D0DFD4">
      <w:start w:val="1"/>
      <w:numFmt w:val="lowerLetter"/>
      <w:lvlText w:val="%5."/>
      <w:lvlJc w:val="left"/>
      <w:pPr>
        <w:ind w:left="3600" w:hanging="360"/>
      </w:pPr>
      <w:rPr>
        <w:rFonts w:cs="Times New Roman"/>
      </w:rPr>
    </w:lvl>
    <w:lvl w:ilvl="5" w:tplc="778833E4">
      <w:start w:val="1"/>
      <w:numFmt w:val="lowerRoman"/>
      <w:lvlText w:val="%6."/>
      <w:lvlJc w:val="right"/>
      <w:pPr>
        <w:ind w:left="4320" w:hanging="180"/>
      </w:pPr>
      <w:rPr>
        <w:rFonts w:cs="Times New Roman"/>
      </w:rPr>
    </w:lvl>
    <w:lvl w:ilvl="6" w:tplc="1FE0233C">
      <w:start w:val="1"/>
      <w:numFmt w:val="decimal"/>
      <w:lvlText w:val="%7."/>
      <w:lvlJc w:val="left"/>
      <w:pPr>
        <w:ind w:left="5040" w:hanging="360"/>
      </w:pPr>
      <w:rPr>
        <w:rFonts w:cs="Times New Roman"/>
      </w:rPr>
    </w:lvl>
    <w:lvl w:ilvl="7" w:tplc="04187224">
      <w:start w:val="1"/>
      <w:numFmt w:val="lowerLetter"/>
      <w:lvlText w:val="%8."/>
      <w:lvlJc w:val="left"/>
      <w:pPr>
        <w:ind w:left="5760" w:hanging="360"/>
      </w:pPr>
      <w:rPr>
        <w:rFonts w:cs="Times New Roman"/>
      </w:rPr>
    </w:lvl>
    <w:lvl w:ilvl="8" w:tplc="58AE5E86">
      <w:start w:val="1"/>
      <w:numFmt w:val="lowerRoman"/>
      <w:lvlText w:val="%9."/>
      <w:lvlJc w:val="right"/>
      <w:pPr>
        <w:ind w:left="6480" w:hanging="180"/>
      </w:pPr>
      <w:rPr>
        <w:rFonts w:cs="Times New Roman"/>
      </w:rPr>
    </w:lvl>
  </w:abstractNum>
  <w:abstractNum w:abstractNumId="7" w15:restartNumberingAfterBreak="0">
    <w:nsid w:val="2F162838"/>
    <w:multiLevelType w:val="hybridMultilevel"/>
    <w:tmpl w:val="4C688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BA4F79"/>
    <w:multiLevelType w:val="hybridMultilevel"/>
    <w:tmpl w:val="2AC411D0"/>
    <w:lvl w:ilvl="0" w:tplc="BC92CACA">
      <w:start w:val="2"/>
      <w:numFmt w:val="decimal"/>
      <w:lvlText w:val="%1."/>
      <w:lvlJc w:val="left"/>
      <w:pPr>
        <w:ind w:left="720" w:hanging="360"/>
      </w:pPr>
      <w:rPr>
        <w:rFonts w:cs="Times New Roman"/>
      </w:rPr>
    </w:lvl>
    <w:lvl w:ilvl="1" w:tplc="607E157A">
      <w:start w:val="1"/>
      <w:numFmt w:val="lowerLetter"/>
      <w:lvlText w:val="%2."/>
      <w:lvlJc w:val="left"/>
      <w:pPr>
        <w:ind w:left="1440" w:hanging="360"/>
      </w:pPr>
      <w:rPr>
        <w:rFonts w:cs="Times New Roman"/>
      </w:rPr>
    </w:lvl>
    <w:lvl w:ilvl="2" w:tplc="61206BE0">
      <w:start w:val="1"/>
      <w:numFmt w:val="lowerRoman"/>
      <w:lvlText w:val="%3."/>
      <w:lvlJc w:val="right"/>
      <w:pPr>
        <w:ind w:left="2160" w:hanging="180"/>
      </w:pPr>
      <w:rPr>
        <w:rFonts w:cs="Times New Roman"/>
      </w:rPr>
    </w:lvl>
    <w:lvl w:ilvl="3" w:tplc="E7CC2F38">
      <w:start w:val="1"/>
      <w:numFmt w:val="decimal"/>
      <w:lvlText w:val="%4."/>
      <w:lvlJc w:val="left"/>
      <w:pPr>
        <w:ind w:left="2880" w:hanging="360"/>
      </w:pPr>
      <w:rPr>
        <w:rFonts w:cs="Times New Roman"/>
      </w:rPr>
    </w:lvl>
    <w:lvl w:ilvl="4" w:tplc="CC3C9888">
      <w:start w:val="1"/>
      <w:numFmt w:val="lowerLetter"/>
      <w:lvlText w:val="%5."/>
      <w:lvlJc w:val="left"/>
      <w:pPr>
        <w:ind w:left="3600" w:hanging="360"/>
      </w:pPr>
      <w:rPr>
        <w:rFonts w:cs="Times New Roman"/>
      </w:rPr>
    </w:lvl>
    <w:lvl w:ilvl="5" w:tplc="22768F00">
      <w:start w:val="1"/>
      <w:numFmt w:val="lowerRoman"/>
      <w:lvlText w:val="%6."/>
      <w:lvlJc w:val="right"/>
      <w:pPr>
        <w:ind w:left="4320" w:hanging="180"/>
      </w:pPr>
      <w:rPr>
        <w:rFonts w:cs="Times New Roman"/>
      </w:rPr>
    </w:lvl>
    <w:lvl w:ilvl="6" w:tplc="84B6C324">
      <w:start w:val="1"/>
      <w:numFmt w:val="decimal"/>
      <w:lvlText w:val="%7."/>
      <w:lvlJc w:val="left"/>
      <w:pPr>
        <w:ind w:left="5040" w:hanging="360"/>
      </w:pPr>
      <w:rPr>
        <w:rFonts w:cs="Times New Roman"/>
      </w:rPr>
    </w:lvl>
    <w:lvl w:ilvl="7" w:tplc="E36EAD76">
      <w:start w:val="1"/>
      <w:numFmt w:val="lowerLetter"/>
      <w:lvlText w:val="%8."/>
      <w:lvlJc w:val="left"/>
      <w:pPr>
        <w:ind w:left="5760" w:hanging="360"/>
      </w:pPr>
      <w:rPr>
        <w:rFonts w:cs="Times New Roman"/>
      </w:rPr>
    </w:lvl>
    <w:lvl w:ilvl="8" w:tplc="12D83C38">
      <w:start w:val="1"/>
      <w:numFmt w:val="lowerRoman"/>
      <w:lvlText w:val="%9."/>
      <w:lvlJc w:val="right"/>
      <w:pPr>
        <w:ind w:left="6480" w:hanging="180"/>
      </w:pPr>
      <w:rPr>
        <w:rFonts w:cs="Times New Roman"/>
      </w:rPr>
    </w:lvl>
  </w:abstractNum>
  <w:abstractNum w:abstractNumId="9" w15:restartNumberingAfterBreak="0">
    <w:nsid w:val="4A7B0CAA"/>
    <w:multiLevelType w:val="hybridMultilevel"/>
    <w:tmpl w:val="0B0AE7C8"/>
    <w:lvl w:ilvl="0" w:tplc="8BDAC18E">
      <w:start w:val="1"/>
      <w:numFmt w:val="bullet"/>
      <w:lvlText w:val="o"/>
      <w:lvlJc w:val="left"/>
      <w:pPr>
        <w:ind w:left="720" w:hanging="360"/>
      </w:pPr>
      <w:rPr>
        <w:rFonts w:ascii="Courier New" w:hAnsi="Courier New" w:hint="default"/>
      </w:rPr>
    </w:lvl>
    <w:lvl w:ilvl="1" w:tplc="E69A4A4E">
      <w:start w:val="1"/>
      <w:numFmt w:val="bullet"/>
      <w:lvlText w:val="o"/>
      <w:lvlJc w:val="left"/>
      <w:pPr>
        <w:ind w:left="1440" w:hanging="360"/>
      </w:pPr>
      <w:rPr>
        <w:rFonts w:ascii="Courier New" w:hAnsi="Courier New" w:hint="default"/>
      </w:rPr>
    </w:lvl>
    <w:lvl w:ilvl="2" w:tplc="FBEAC4A2">
      <w:start w:val="1"/>
      <w:numFmt w:val="bullet"/>
      <w:lvlText w:val=""/>
      <w:lvlJc w:val="left"/>
      <w:pPr>
        <w:ind w:left="2160" w:hanging="360"/>
      </w:pPr>
      <w:rPr>
        <w:rFonts w:ascii="Wingdings" w:hAnsi="Wingdings" w:hint="default"/>
      </w:rPr>
    </w:lvl>
    <w:lvl w:ilvl="3" w:tplc="FEAEF000">
      <w:start w:val="1"/>
      <w:numFmt w:val="bullet"/>
      <w:lvlText w:val=""/>
      <w:lvlJc w:val="left"/>
      <w:pPr>
        <w:ind w:left="2880" w:hanging="360"/>
      </w:pPr>
      <w:rPr>
        <w:rFonts w:ascii="Symbol" w:hAnsi="Symbol" w:hint="default"/>
      </w:rPr>
    </w:lvl>
    <w:lvl w:ilvl="4" w:tplc="B39CF060">
      <w:start w:val="1"/>
      <w:numFmt w:val="bullet"/>
      <w:lvlText w:val="o"/>
      <w:lvlJc w:val="left"/>
      <w:pPr>
        <w:ind w:left="3600" w:hanging="360"/>
      </w:pPr>
      <w:rPr>
        <w:rFonts w:ascii="Courier New" w:hAnsi="Courier New" w:hint="default"/>
      </w:rPr>
    </w:lvl>
    <w:lvl w:ilvl="5" w:tplc="219EED90">
      <w:start w:val="1"/>
      <w:numFmt w:val="bullet"/>
      <w:lvlText w:val=""/>
      <w:lvlJc w:val="left"/>
      <w:pPr>
        <w:ind w:left="4320" w:hanging="360"/>
      </w:pPr>
      <w:rPr>
        <w:rFonts w:ascii="Wingdings" w:hAnsi="Wingdings" w:hint="default"/>
      </w:rPr>
    </w:lvl>
    <w:lvl w:ilvl="6" w:tplc="4746A510">
      <w:start w:val="1"/>
      <w:numFmt w:val="bullet"/>
      <w:lvlText w:val=""/>
      <w:lvlJc w:val="left"/>
      <w:pPr>
        <w:ind w:left="5040" w:hanging="360"/>
      </w:pPr>
      <w:rPr>
        <w:rFonts w:ascii="Symbol" w:hAnsi="Symbol" w:hint="default"/>
      </w:rPr>
    </w:lvl>
    <w:lvl w:ilvl="7" w:tplc="C292F4A0">
      <w:start w:val="1"/>
      <w:numFmt w:val="bullet"/>
      <w:lvlText w:val="o"/>
      <w:lvlJc w:val="left"/>
      <w:pPr>
        <w:ind w:left="5760" w:hanging="360"/>
      </w:pPr>
      <w:rPr>
        <w:rFonts w:ascii="Courier New" w:hAnsi="Courier New" w:hint="default"/>
      </w:rPr>
    </w:lvl>
    <w:lvl w:ilvl="8" w:tplc="3CDE7B42">
      <w:start w:val="1"/>
      <w:numFmt w:val="bullet"/>
      <w:lvlText w:val=""/>
      <w:lvlJc w:val="left"/>
      <w:pPr>
        <w:ind w:left="6480" w:hanging="360"/>
      </w:pPr>
      <w:rPr>
        <w:rFonts w:ascii="Wingdings" w:hAnsi="Wingdings" w:hint="default"/>
      </w:rPr>
    </w:lvl>
  </w:abstractNum>
  <w:abstractNum w:abstractNumId="10" w15:restartNumberingAfterBreak="0">
    <w:nsid w:val="4F540410"/>
    <w:multiLevelType w:val="hybridMultilevel"/>
    <w:tmpl w:val="09240CBE"/>
    <w:lvl w:ilvl="0" w:tplc="4EE074A8">
      <w:start w:val="1"/>
      <w:numFmt w:val="decimal"/>
      <w:lvlText w:val="%1."/>
      <w:lvlJc w:val="left"/>
      <w:pPr>
        <w:ind w:left="720" w:hanging="360"/>
      </w:pPr>
      <w:rPr>
        <w:rFonts w:cs="Times New Roman"/>
      </w:rPr>
    </w:lvl>
    <w:lvl w:ilvl="1" w:tplc="D93C697E">
      <w:start w:val="1"/>
      <w:numFmt w:val="lowerLetter"/>
      <w:lvlText w:val="%2."/>
      <w:lvlJc w:val="left"/>
      <w:pPr>
        <w:ind w:left="1440" w:hanging="360"/>
      </w:pPr>
      <w:rPr>
        <w:rFonts w:cs="Times New Roman"/>
      </w:rPr>
    </w:lvl>
    <w:lvl w:ilvl="2" w:tplc="8624B35C">
      <w:start w:val="1"/>
      <w:numFmt w:val="lowerRoman"/>
      <w:lvlText w:val="%3."/>
      <w:lvlJc w:val="right"/>
      <w:pPr>
        <w:ind w:left="2160" w:hanging="180"/>
      </w:pPr>
      <w:rPr>
        <w:rFonts w:cs="Times New Roman"/>
      </w:rPr>
    </w:lvl>
    <w:lvl w:ilvl="3" w:tplc="6D54D2C4">
      <w:start w:val="1"/>
      <w:numFmt w:val="decimal"/>
      <w:lvlText w:val="%4."/>
      <w:lvlJc w:val="left"/>
      <w:pPr>
        <w:ind w:left="2880" w:hanging="360"/>
      </w:pPr>
      <w:rPr>
        <w:rFonts w:cs="Times New Roman"/>
      </w:rPr>
    </w:lvl>
    <w:lvl w:ilvl="4" w:tplc="2EB67132">
      <w:start w:val="1"/>
      <w:numFmt w:val="lowerLetter"/>
      <w:lvlText w:val="%5."/>
      <w:lvlJc w:val="left"/>
      <w:pPr>
        <w:ind w:left="3600" w:hanging="360"/>
      </w:pPr>
      <w:rPr>
        <w:rFonts w:cs="Times New Roman"/>
      </w:rPr>
    </w:lvl>
    <w:lvl w:ilvl="5" w:tplc="1BC4AD78">
      <w:start w:val="1"/>
      <w:numFmt w:val="lowerRoman"/>
      <w:lvlText w:val="%6."/>
      <w:lvlJc w:val="right"/>
      <w:pPr>
        <w:ind w:left="4320" w:hanging="180"/>
      </w:pPr>
      <w:rPr>
        <w:rFonts w:cs="Times New Roman"/>
      </w:rPr>
    </w:lvl>
    <w:lvl w:ilvl="6" w:tplc="47168180">
      <w:start w:val="1"/>
      <w:numFmt w:val="decimal"/>
      <w:lvlText w:val="%7."/>
      <w:lvlJc w:val="left"/>
      <w:pPr>
        <w:ind w:left="5040" w:hanging="360"/>
      </w:pPr>
      <w:rPr>
        <w:rFonts w:cs="Times New Roman"/>
      </w:rPr>
    </w:lvl>
    <w:lvl w:ilvl="7" w:tplc="8D8E0770">
      <w:start w:val="1"/>
      <w:numFmt w:val="lowerLetter"/>
      <w:lvlText w:val="%8."/>
      <w:lvlJc w:val="left"/>
      <w:pPr>
        <w:ind w:left="5760" w:hanging="360"/>
      </w:pPr>
      <w:rPr>
        <w:rFonts w:cs="Times New Roman"/>
      </w:rPr>
    </w:lvl>
    <w:lvl w:ilvl="8" w:tplc="D05A9080">
      <w:start w:val="1"/>
      <w:numFmt w:val="lowerRoman"/>
      <w:lvlText w:val="%9."/>
      <w:lvlJc w:val="right"/>
      <w:pPr>
        <w:ind w:left="6480" w:hanging="180"/>
      </w:pPr>
      <w:rPr>
        <w:rFonts w:cs="Times New Roman"/>
      </w:rPr>
    </w:lvl>
  </w:abstractNum>
  <w:abstractNum w:abstractNumId="11" w15:restartNumberingAfterBreak="0">
    <w:nsid w:val="67AB5A80"/>
    <w:multiLevelType w:val="hybridMultilevel"/>
    <w:tmpl w:val="46AC9210"/>
    <w:lvl w:ilvl="0" w:tplc="DC9040D0">
      <w:start w:val="5"/>
      <w:numFmt w:val="decimal"/>
      <w:lvlText w:val="%1."/>
      <w:lvlJc w:val="left"/>
      <w:pPr>
        <w:ind w:left="720" w:hanging="360"/>
      </w:pPr>
      <w:rPr>
        <w:rFonts w:cs="Times New Roman"/>
      </w:rPr>
    </w:lvl>
    <w:lvl w:ilvl="1" w:tplc="FAD2DE6C">
      <w:start w:val="1"/>
      <w:numFmt w:val="lowerLetter"/>
      <w:lvlText w:val="%2."/>
      <w:lvlJc w:val="left"/>
      <w:pPr>
        <w:ind w:left="1440" w:hanging="360"/>
      </w:pPr>
      <w:rPr>
        <w:rFonts w:cs="Times New Roman"/>
      </w:rPr>
    </w:lvl>
    <w:lvl w:ilvl="2" w:tplc="535EC2E8">
      <w:start w:val="1"/>
      <w:numFmt w:val="lowerRoman"/>
      <w:lvlText w:val="%3."/>
      <w:lvlJc w:val="right"/>
      <w:pPr>
        <w:ind w:left="2160" w:hanging="180"/>
      </w:pPr>
      <w:rPr>
        <w:rFonts w:cs="Times New Roman"/>
      </w:rPr>
    </w:lvl>
    <w:lvl w:ilvl="3" w:tplc="CC2C2E58">
      <w:start w:val="1"/>
      <w:numFmt w:val="decimal"/>
      <w:lvlText w:val="%4."/>
      <w:lvlJc w:val="left"/>
      <w:pPr>
        <w:ind w:left="2880" w:hanging="360"/>
      </w:pPr>
      <w:rPr>
        <w:rFonts w:cs="Times New Roman"/>
      </w:rPr>
    </w:lvl>
    <w:lvl w:ilvl="4" w:tplc="2AE03080">
      <w:start w:val="1"/>
      <w:numFmt w:val="lowerLetter"/>
      <w:lvlText w:val="%5."/>
      <w:lvlJc w:val="left"/>
      <w:pPr>
        <w:ind w:left="3600" w:hanging="360"/>
      </w:pPr>
      <w:rPr>
        <w:rFonts w:cs="Times New Roman"/>
      </w:rPr>
    </w:lvl>
    <w:lvl w:ilvl="5" w:tplc="15B8A76C">
      <w:start w:val="1"/>
      <w:numFmt w:val="lowerRoman"/>
      <w:lvlText w:val="%6."/>
      <w:lvlJc w:val="right"/>
      <w:pPr>
        <w:ind w:left="4320" w:hanging="180"/>
      </w:pPr>
      <w:rPr>
        <w:rFonts w:cs="Times New Roman"/>
      </w:rPr>
    </w:lvl>
    <w:lvl w:ilvl="6" w:tplc="44CEE1E4">
      <w:start w:val="1"/>
      <w:numFmt w:val="decimal"/>
      <w:lvlText w:val="%7."/>
      <w:lvlJc w:val="left"/>
      <w:pPr>
        <w:ind w:left="5040" w:hanging="360"/>
      </w:pPr>
      <w:rPr>
        <w:rFonts w:cs="Times New Roman"/>
      </w:rPr>
    </w:lvl>
    <w:lvl w:ilvl="7" w:tplc="9BE2D276">
      <w:start w:val="1"/>
      <w:numFmt w:val="lowerLetter"/>
      <w:lvlText w:val="%8."/>
      <w:lvlJc w:val="left"/>
      <w:pPr>
        <w:ind w:left="5760" w:hanging="360"/>
      </w:pPr>
      <w:rPr>
        <w:rFonts w:cs="Times New Roman"/>
      </w:rPr>
    </w:lvl>
    <w:lvl w:ilvl="8" w:tplc="B4628058">
      <w:start w:val="1"/>
      <w:numFmt w:val="lowerRoman"/>
      <w:lvlText w:val="%9."/>
      <w:lvlJc w:val="right"/>
      <w:pPr>
        <w:ind w:left="6480" w:hanging="180"/>
      </w:pPr>
      <w:rPr>
        <w:rFonts w:cs="Times New Roman"/>
      </w:rPr>
    </w:lvl>
  </w:abstractNum>
  <w:abstractNum w:abstractNumId="12" w15:restartNumberingAfterBreak="0">
    <w:nsid w:val="6A3C5642"/>
    <w:multiLevelType w:val="hybridMultilevel"/>
    <w:tmpl w:val="B2E6D46A"/>
    <w:lvl w:ilvl="0" w:tplc="1B8ABBD6">
      <w:start w:val="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0776D8"/>
    <w:multiLevelType w:val="hybridMultilevel"/>
    <w:tmpl w:val="5F2A2800"/>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4326FF9"/>
    <w:multiLevelType w:val="hybridMultilevel"/>
    <w:tmpl w:val="ECB81614"/>
    <w:lvl w:ilvl="0" w:tplc="5EE2790C">
      <w:start w:val="1"/>
      <w:numFmt w:val="bullet"/>
      <w:lvlText w:val="o"/>
      <w:lvlJc w:val="left"/>
      <w:pPr>
        <w:ind w:left="720" w:hanging="360"/>
      </w:pPr>
      <w:rPr>
        <w:rFonts w:ascii="Courier New" w:hAnsi="Courier New" w:hint="default"/>
      </w:rPr>
    </w:lvl>
    <w:lvl w:ilvl="1" w:tplc="3CE8DB0A">
      <w:start w:val="1"/>
      <w:numFmt w:val="bullet"/>
      <w:lvlText w:val="o"/>
      <w:lvlJc w:val="left"/>
      <w:pPr>
        <w:ind w:left="1440" w:hanging="360"/>
      </w:pPr>
      <w:rPr>
        <w:rFonts w:ascii="Courier New" w:hAnsi="Courier New" w:hint="default"/>
      </w:rPr>
    </w:lvl>
    <w:lvl w:ilvl="2" w:tplc="936C2754">
      <w:start w:val="1"/>
      <w:numFmt w:val="bullet"/>
      <w:lvlText w:val=""/>
      <w:lvlJc w:val="left"/>
      <w:pPr>
        <w:ind w:left="2160" w:hanging="360"/>
      </w:pPr>
      <w:rPr>
        <w:rFonts w:ascii="Wingdings" w:hAnsi="Wingdings" w:hint="default"/>
      </w:rPr>
    </w:lvl>
    <w:lvl w:ilvl="3" w:tplc="11CE83A0">
      <w:start w:val="1"/>
      <w:numFmt w:val="bullet"/>
      <w:lvlText w:val=""/>
      <w:lvlJc w:val="left"/>
      <w:pPr>
        <w:ind w:left="2880" w:hanging="360"/>
      </w:pPr>
      <w:rPr>
        <w:rFonts w:ascii="Symbol" w:hAnsi="Symbol" w:hint="default"/>
      </w:rPr>
    </w:lvl>
    <w:lvl w:ilvl="4" w:tplc="FEC0B0B6">
      <w:start w:val="1"/>
      <w:numFmt w:val="bullet"/>
      <w:lvlText w:val="o"/>
      <w:lvlJc w:val="left"/>
      <w:pPr>
        <w:ind w:left="3600" w:hanging="360"/>
      </w:pPr>
      <w:rPr>
        <w:rFonts w:ascii="Courier New" w:hAnsi="Courier New" w:hint="default"/>
      </w:rPr>
    </w:lvl>
    <w:lvl w:ilvl="5" w:tplc="D36A2C66">
      <w:start w:val="1"/>
      <w:numFmt w:val="bullet"/>
      <w:lvlText w:val=""/>
      <w:lvlJc w:val="left"/>
      <w:pPr>
        <w:ind w:left="4320" w:hanging="360"/>
      </w:pPr>
      <w:rPr>
        <w:rFonts w:ascii="Wingdings" w:hAnsi="Wingdings" w:hint="default"/>
      </w:rPr>
    </w:lvl>
    <w:lvl w:ilvl="6" w:tplc="C75CC092">
      <w:start w:val="1"/>
      <w:numFmt w:val="bullet"/>
      <w:lvlText w:val=""/>
      <w:lvlJc w:val="left"/>
      <w:pPr>
        <w:ind w:left="5040" w:hanging="360"/>
      </w:pPr>
      <w:rPr>
        <w:rFonts w:ascii="Symbol" w:hAnsi="Symbol" w:hint="default"/>
      </w:rPr>
    </w:lvl>
    <w:lvl w:ilvl="7" w:tplc="18467D70">
      <w:start w:val="1"/>
      <w:numFmt w:val="bullet"/>
      <w:lvlText w:val="o"/>
      <w:lvlJc w:val="left"/>
      <w:pPr>
        <w:ind w:left="5760" w:hanging="360"/>
      </w:pPr>
      <w:rPr>
        <w:rFonts w:ascii="Courier New" w:hAnsi="Courier New" w:hint="default"/>
      </w:rPr>
    </w:lvl>
    <w:lvl w:ilvl="8" w:tplc="94D2D1C8">
      <w:start w:val="1"/>
      <w:numFmt w:val="bullet"/>
      <w:lvlText w:val=""/>
      <w:lvlJc w:val="left"/>
      <w:pPr>
        <w:ind w:left="6480" w:hanging="360"/>
      </w:pPr>
      <w:rPr>
        <w:rFonts w:ascii="Wingdings" w:hAnsi="Wingdings" w:hint="default"/>
      </w:rPr>
    </w:lvl>
  </w:abstractNum>
  <w:abstractNum w:abstractNumId="15" w15:restartNumberingAfterBreak="0">
    <w:nsid w:val="75284FBC"/>
    <w:multiLevelType w:val="hybridMultilevel"/>
    <w:tmpl w:val="4D0888F4"/>
    <w:lvl w:ilvl="0" w:tplc="7460E9D4">
      <w:start w:val="3"/>
      <w:numFmt w:val="decimal"/>
      <w:lvlText w:val="%1."/>
      <w:lvlJc w:val="left"/>
      <w:pPr>
        <w:ind w:left="720" w:hanging="360"/>
      </w:pPr>
      <w:rPr>
        <w:rFonts w:cs="Times New Roman"/>
      </w:rPr>
    </w:lvl>
    <w:lvl w:ilvl="1" w:tplc="179C0D72">
      <w:start w:val="1"/>
      <w:numFmt w:val="lowerLetter"/>
      <w:lvlText w:val="%2."/>
      <w:lvlJc w:val="left"/>
      <w:pPr>
        <w:ind w:left="1440" w:hanging="360"/>
      </w:pPr>
      <w:rPr>
        <w:rFonts w:cs="Times New Roman"/>
      </w:rPr>
    </w:lvl>
    <w:lvl w:ilvl="2" w:tplc="229C1418">
      <w:start w:val="1"/>
      <w:numFmt w:val="lowerRoman"/>
      <w:lvlText w:val="%3."/>
      <w:lvlJc w:val="right"/>
      <w:pPr>
        <w:ind w:left="2160" w:hanging="180"/>
      </w:pPr>
      <w:rPr>
        <w:rFonts w:cs="Times New Roman"/>
      </w:rPr>
    </w:lvl>
    <w:lvl w:ilvl="3" w:tplc="58948780">
      <w:start w:val="1"/>
      <w:numFmt w:val="decimal"/>
      <w:lvlText w:val="%4."/>
      <w:lvlJc w:val="left"/>
      <w:pPr>
        <w:ind w:left="2880" w:hanging="360"/>
      </w:pPr>
      <w:rPr>
        <w:rFonts w:cs="Times New Roman"/>
      </w:rPr>
    </w:lvl>
    <w:lvl w:ilvl="4" w:tplc="9D2C42C8">
      <w:start w:val="1"/>
      <w:numFmt w:val="lowerLetter"/>
      <w:lvlText w:val="%5."/>
      <w:lvlJc w:val="left"/>
      <w:pPr>
        <w:ind w:left="3600" w:hanging="360"/>
      </w:pPr>
      <w:rPr>
        <w:rFonts w:cs="Times New Roman"/>
      </w:rPr>
    </w:lvl>
    <w:lvl w:ilvl="5" w:tplc="55982BB6">
      <w:start w:val="1"/>
      <w:numFmt w:val="lowerRoman"/>
      <w:lvlText w:val="%6."/>
      <w:lvlJc w:val="right"/>
      <w:pPr>
        <w:ind w:left="4320" w:hanging="180"/>
      </w:pPr>
      <w:rPr>
        <w:rFonts w:cs="Times New Roman"/>
      </w:rPr>
    </w:lvl>
    <w:lvl w:ilvl="6" w:tplc="2F261DCE">
      <w:start w:val="1"/>
      <w:numFmt w:val="decimal"/>
      <w:lvlText w:val="%7."/>
      <w:lvlJc w:val="left"/>
      <w:pPr>
        <w:ind w:left="5040" w:hanging="360"/>
      </w:pPr>
      <w:rPr>
        <w:rFonts w:cs="Times New Roman"/>
      </w:rPr>
    </w:lvl>
    <w:lvl w:ilvl="7" w:tplc="BF968D2A">
      <w:start w:val="1"/>
      <w:numFmt w:val="lowerLetter"/>
      <w:lvlText w:val="%8."/>
      <w:lvlJc w:val="left"/>
      <w:pPr>
        <w:ind w:left="5760" w:hanging="360"/>
      </w:pPr>
      <w:rPr>
        <w:rFonts w:cs="Times New Roman"/>
      </w:rPr>
    </w:lvl>
    <w:lvl w:ilvl="8" w:tplc="2516195C">
      <w:start w:val="1"/>
      <w:numFmt w:val="lowerRoman"/>
      <w:lvlText w:val="%9."/>
      <w:lvlJc w:val="right"/>
      <w:pPr>
        <w:ind w:left="6480" w:hanging="180"/>
      </w:pPr>
      <w:rPr>
        <w:rFonts w:cs="Times New Roman"/>
      </w:rPr>
    </w:lvl>
  </w:abstractNum>
  <w:abstractNum w:abstractNumId="16" w15:restartNumberingAfterBreak="0">
    <w:nsid w:val="7839661F"/>
    <w:multiLevelType w:val="hybridMultilevel"/>
    <w:tmpl w:val="113A20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4"/>
  </w:num>
  <w:num w:numId="5">
    <w:abstractNumId w:val="15"/>
  </w:num>
  <w:num w:numId="6">
    <w:abstractNumId w:val="8"/>
  </w:num>
  <w:num w:numId="7">
    <w:abstractNumId w:val="10"/>
  </w:num>
  <w:num w:numId="8">
    <w:abstractNumId w:val="14"/>
  </w:num>
  <w:num w:numId="9">
    <w:abstractNumId w:val="9"/>
  </w:num>
  <w:num w:numId="10">
    <w:abstractNumId w:val="2"/>
  </w:num>
  <w:num w:numId="11">
    <w:abstractNumId w:val="5"/>
  </w:num>
  <w:num w:numId="12">
    <w:abstractNumId w:val="0"/>
  </w:num>
  <w:num w:numId="13">
    <w:abstractNumId w:val="12"/>
  </w:num>
  <w:num w:numId="14">
    <w:abstractNumId w:val="3"/>
  </w:num>
  <w:num w:numId="15">
    <w:abstractNumId w:val="1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E4"/>
    <w:rsid w:val="001237C9"/>
    <w:rsid w:val="001857A2"/>
    <w:rsid w:val="001A6E3A"/>
    <w:rsid w:val="0021481B"/>
    <w:rsid w:val="0022084F"/>
    <w:rsid w:val="00225646"/>
    <w:rsid w:val="00245645"/>
    <w:rsid w:val="00276699"/>
    <w:rsid w:val="00293680"/>
    <w:rsid w:val="00306232"/>
    <w:rsid w:val="003202D1"/>
    <w:rsid w:val="0040609D"/>
    <w:rsid w:val="004145A0"/>
    <w:rsid w:val="00587D1F"/>
    <w:rsid w:val="005D6DFC"/>
    <w:rsid w:val="0065431A"/>
    <w:rsid w:val="00676E7A"/>
    <w:rsid w:val="0069162D"/>
    <w:rsid w:val="006B22E4"/>
    <w:rsid w:val="006F630A"/>
    <w:rsid w:val="0070364D"/>
    <w:rsid w:val="00714107"/>
    <w:rsid w:val="00714809"/>
    <w:rsid w:val="00717FB0"/>
    <w:rsid w:val="008813D3"/>
    <w:rsid w:val="008B447D"/>
    <w:rsid w:val="008C5F12"/>
    <w:rsid w:val="008F426A"/>
    <w:rsid w:val="009B770E"/>
    <w:rsid w:val="00A22B13"/>
    <w:rsid w:val="00A52CCF"/>
    <w:rsid w:val="00A8040F"/>
    <w:rsid w:val="00A8340E"/>
    <w:rsid w:val="00AE42ED"/>
    <w:rsid w:val="00BB07C1"/>
    <w:rsid w:val="00BC382F"/>
    <w:rsid w:val="00BD3918"/>
    <w:rsid w:val="00C03D51"/>
    <w:rsid w:val="00C32462"/>
    <w:rsid w:val="00C76120"/>
    <w:rsid w:val="00CC7D9F"/>
    <w:rsid w:val="00D52883"/>
    <w:rsid w:val="00DB2A5B"/>
    <w:rsid w:val="00DB5F5A"/>
    <w:rsid w:val="00DF5AA2"/>
    <w:rsid w:val="00EE0DC7"/>
    <w:rsid w:val="00F550CF"/>
    <w:rsid w:val="00F83271"/>
    <w:rsid w:val="03BC0001"/>
    <w:rsid w:val="07610B7F"/>
    <w:rsid w:val="0A521346"/>
    <w:rsid w:val="0B249B79"/>
    <w:rsid w:val="154FD07D"/>
    <w:rsid w:val="1A7D4566"/>
    <w:rsid w:val="1B90665D"/>
    <w:rsid w:val="1C1BF984"/>
    <w:rsid w:val="1FB5EB21"/>
    <w:rsid w:val="2D1E241E"/>
    <w:rsid w:val="2D23765B"/>
    <w:rsid w:val="314EC5ED"/>
    <w:rsid w:val="33C30F60"/>
    <w:rsid w:val="398B6AF0"/>
    <w:rsid w:val="3C564F3C"/>
    <w:rsid w:val="4677D6B9"/>
    <w:rsid w:val="538CFC77"/>
    <w:rsid w:val="549848F3"/>
    <w:rsid w:val="57F0B736"/>
    <w:rsid w:val="6C6F61E3"/>
    <w:rsid w:val="6CAC8A39"/>
    <w:rsid w:val="74D77484"/>
    <w:rsid w:val="76213B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0D7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382F"/>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8C5F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8C5F12"/>
    <w:rPr>
      <w:rFonts w:cs="Times New Roman"/>
    </w:rPr>
  </w:style>
  <w:style w:type="paragraph" w:styleId="Voettekst">
    <w:name w:val="footer"/>
    <w:basedOn w:val="Standaard"/>
    <w:link w:val="VoettekstChar"/>
    <w:uiPriority w:val="99"/>
    <w:rsid w:val="008C5F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8C5F12"/>
    <w:rPr>
      <w:rFonts w:cs="Times New Roman"/>
    </w:rPr>
  </w:style>
  <w:style w:type="table" w:styleId="Tabelraster">
    <w:name w:val="Table Grid"/>
    <w:basedOn w:val="Standaardtabe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astertabel1licht-Accent11">
    <w:name w:val="Rastertabel 1 licht - Accent 11"/>
    <w:uiPriority w:val="99"/>
    <w:rsid w:val="00CC7D9F"/>
    <w:rPr>
      <w:sz w:val="20"/>
      <w:szCs w:val="20"/>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rFonts w:cs="Times New Roman"/>
        <w:b/>
        <w:bCs/>
      </w:rPr>
      <w:tblPr/>
      <w:tcPr>
        <w:tcBorders>
          <w:bottom w:val="single" w:sz="12" w:space="0" w:color="9CC2E5"/>
        </w:tcBorders>
      </w:tcPr>
    </w:tblStylePr>
    <w:tblStylePr w:type="lastRow">
      <w:rPr>
        <w:rFonts w:cs="Times New Roman"/>
        <w:b/>
        <w:bCs/>
      </w:rPr>
      <w:tblPr/>
      <w:tcPr>
        <w:tcBorders>
          <w:top w:val="double" w:sz="2" w:space="0" w:color="9CC2E5"/>
        </w:tcBorders>
      </w:tcPr>
    </w:tblStylePr>
    <w:tblStylePr w:type="firstCol">
      <w:rPr>
        <w:rFonts w:cs="Times New Roman"/>
        <w:b/>
        <w:bCs/>
      </w:rPr>
    </w:tblStylePr>
    <w:tblStylePr w:type="lastCol">
      <w:rPr>
        <w:rFonts w:cs="Times New Roman"/>
        <w:b/>
        <w:bCs/>
      </w:rPr>
    </w:tblStylePr>
  </w:style>
  <w:style w:type="character" w:styleId="Hyperlink">
    <w:name w:val="Hyperlink"/>
    <w:basedOn w:val="Standaardalinea-lettertype"/>
    <w:uiPriority w:val="99"/>
    <w:rsid w:val="00CC7D9F"/>
    <w:rPr>
      <w:rFonts w:cs="Times New Roman"/>
      <w:color w:val="0563C1"/>
      <w:u w:val="single"/>
    </w:rPr>
  </w:style>
  <w:style w:type="paragraph" w:styleId="Lijstalinea">
    <w:name w:val="List Paragraph"/>
    <w:basedOn w:val="Standaard"/>
    <w:uiPriority w:val="99"/>
    <w:qFormat/>
    <w:rsid w:val="00CC7D9F"/>
    <w:pPr>
      <w:ind w:left="720"/>
      <w:contextualSpacing/>
    </w:pPr>
  </w:style>
  <w:style w:type="table" w:customStyle="1" w:styleId="Tabelraster1licht1">
    <w:name w:val="Tabelraster 1 licht1"/>
    <w:uiPriority w:val="99"/>
    <w:rsid w:val="00CC7D9F"/>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Tabelrasterlicht1">
    <w:name w:val="Tabelraster licht1"/>
    <w:uiPriority w:val="99"/>
    <w:rsid w:val="00CC7D9F"/>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Geenafstand">
    <w:name w:val="No Spacing"/>
    <w:uiPriority w:val="99"/>
    <w:qFormat/>
    <w:rsid w:val="00CC7D9F"/>
    <w:rPr>
      <w:lang w:eastAsia="en-US"/>
    </w:rPr>
  </w:style>
  <w:style w:type="paragraph" w:styleId="Ballontekst">
    <w:name w:val="Balloon Text"/>
    <w:basedOn w:val="Standaard"/>
    <w:link w:val="BallontekstChar"/>
    <w:uiPriority w:val="99"/>
    <w:semiHidden/>
    <w:rsid w:val="007036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0364D"/>
    <w:rPr>
      <w:rFonts w:ascii="Tahoma" w:hAnsi="Tahoma" w:cs="Tahoma"/>
      <w:sz w:val="16"/>
      <w:szCs w:val="16"/>
    </w:rPr>
  </w:style>
  <w:style w:type="character" w:styleId="Verwijzingopmerking">
    <w:name w:val="annotation reference"/>
    <w:basedOn w:val="Standaardalinea-lettertype"/>
    <w:uiPriority w:val="99"/>
    <w:semiHidden/>
    <w:rsid w:val="003202D1"/>
    <w:rPr>
      <w:rFonts w:cs="Times New Roman"/>
      <w:sz w:val="16"/>
      <w:szCs w:val="16"/>
    </w:rPr>
  </w:style>
  <w:style w:type="paragraph" w:styleId="Tekstopmerking">
    <w:name w:val="annotation text"/>
    <w:basedOn w:val="Standaard"/>
    <w:link w:val="TekstopmerkingChar"/>
    <w:uiPriority w:val="99"/>
    <w:semiHidden/>
    <w:rsid w:val="003202D1"/>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3202D1"/>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202D1"/>
    <w:rPr>
      <w:b/>
      <w:bCs/>
    </w:rPr>
  </w:style>
  <w:style w:type="character" w:customStyle="1" w:styleId="OnderwerpvanopmerkingChar">
    <w:name w:val="Onderwerp van opmerking Char"/>
    <w:basedOn w:val="TekstopmerkingChar"/>
    <w:link w:val="Onderwerpvanopmerking"/>
    <w:uiPriority w:val="99"/>
    <w:semiHidden/>
    <w:locked/>
    <w:rsid w:val="003202D1"/>
    <w:rPr>
      <w:rFonts w:cs="Times New Roman"/>
      <w:b/>
      <w:bCs/>
      <w:sz w:val="20"/>
      <w:szCs w:val="20"/>
    </w:rPr>
  </w:style>
  <w:style w:type="character" w:styleId="GevolgdeHyperlink">
    <w:name w:val="FollowedHyperlink"/>
    <w:basedOn w:val="Standaardalinea-lettertype"/>
    <w:uiPriority w:val="99"/>
    <w:semiHidden/>
    <w:unhideWhenUsed/>
    <w:rsid w:val="00DF5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orginstituutnederland.nl/binaries/content/documents/zinl-www/actueel/nieuws/2015/nieuw-handvat-voor-samenwerking-tussen-patient-en-zorgverlener/nieuw-handvat-voor-samenwerking-tussen-patient-en-zorgverlener/zinl:Document/1510-gezamenlijke-b" TargetMode="External"/><Relationship Id="rId18" Type="http://schemas.openxmlformats.org/officeDocument/2006/relationships/hyperlink" Target="http://www.ncbi.nlm.nih.gov/pubmed/?term=The+value+of+sharing+treatment+decision+making+with+patients%3A+expecting+too+much%3F%2C" TargetMode="External"/><Relationship Id="rId26" Type="http://schemas.openxmlformats.org/officeDocument/2006/relationships/hyperlink" Target="http://www.dyingmatters.org" TargetMode="External"/><Relationship Id="rId3" Type="http://schemas.openxmlformats.org/officeDocument/2006/relationships/styles" Target="styles.xml"/><Relationship Id="rId21" Type="http://schemas.openxmlformats.org/officeDocument/2006/relationships/hyperlink" Target="http://www.ncbi.nlm.nih.gov/pubmed/?term=The+optimal+practice+of+Evidence-Based+Medicine+incorporating+patient+preferenc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i.org/10.1016/j.ejca.2005.06.022" TargetMode="External"/><Relationship Id="rId17" Type="http://schemas.openxmlformats.org/officeDocument/2006/relationships/hyperlink" Target="http://www.ncbi.nlm.nih.gov/pubmed/24470076" TargetMode="External"/><Relationship Id="rId25" Type="http://schemas.openxmlformats.org/officeDocument/2006/relationships/hyperlink" Target="http://www.agora.nl/VanBetekenis.aspx%2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cbi.nlm.nih.gov/pubmed/?term=Stop+the+silent+misdiagnosis%3A+patients%E2%80%99+preferences+matter" TargetMode="External"/><Relationship Id="rId20" Type="http://schemas.openxmlformats.org/officeDocument/2006/relationships/hyperlink" Target="http://www.ncbi.nlm.nih.gov/pubmed/?term=Understanding+Choice%3A+Why+Physicians+Should+Learn+Prospect+Theor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16/j.pec.2013.05.009" TargetMode="External"/><Relationship Id="rId24" Type="http://schemas.openxmlformats.org/officeDocument/2006/relationships/hyperlink" Target="http://www.ncbi.nlm.nih.gov/pubmed/2309472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kennispleinchronischezorg.nl/docs/KCZ/Factsheet_GezamenlijkeBesluitvorming_Vilans.pdf" TargetMode="External"/><Relationship Id="rId23" Type="http://schemas.openxmlformats.org/officeDocument/2006/relationships/hyperlink" Target="http://www.ha-ring.nl/download/literatuur/Handleiding_keuzehulpontwikkeling_definitief.pdf"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ncbi.nlm.nih.gov/pubmed/?term=Undetermined+impact+of+patient+decision+support+interventions+on+healthcare+costs+and+savings%3Asystematic+review"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zorgbelang-fryslan.nl" TargetMode="External"/><Relationship Id="rId14" Type="http://schemas.openxmlformats.org/officeDocument/2006/relationships/hyperlink" Target="http://www.ncbi.nlm.nih.gov/pubmed/10488010" TargetMode="External"/><Relationship Id="rId22" Type="http://schemas.openxmlformats.org/officeDocument/2006/relationships/hyperlink" Target="http://www.ncbi.nlm.nih.gov/pubmed/?term=Does+this+patient+have+medical+decision-making+capacity+Sessums" TargetMode="External"/><Relationship Id="rId27" Type="http://schemas.openxmlformats.org/officeDocument/2006/relationships/hyperlink" Target="mailto:stagiairesecretariaat@zorgbelang-fryslan.n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5653A-DF5F-47D1-8597-023F0F88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2424</Words>
  <Characters>17681</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Training  Shared Decision Making</vt:lpstr>
    </vt:vector>
  </TitlesOfParts>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Shared Decision Making</dc:title>
  <dc:creator/>
  <cp:lastModifiedBy/>
  <cp:revision>1</cp:revision>
  <dcterms:created xsi:type="dcterms:W3CDTF">2016-04-18T18:41:00Z</dcterms:created>
  <dcterms:modified xsi:type="dcterms:W3CDTF">2016-04-18T18:56:00Z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0x0101001C3697D0B293C44691B4CE0FF8A5A057</vt:lpwstr>
  </property>
</Properties>
</file>